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«Башхим» утвердил торговую политику по кальцинированной соде с отказом от зарубежных ценовых индикаторов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2022,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Приоритетом станет удовлетворение спроса отечественных потребителей и внутреннего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Кальцинированная сода широко применяется для производства стекла, керамики и других строительных материалов.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Торговая политика разработана с целью установления недискриминационных и прозрачных условий реализации кальцинированной соды ООО ТД «Башхим».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устанавливает, в том числе формулу, определяющую размер базового уровня цен на это сырье, которое компания поставляет на внутренний рынок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содержатся правила предоставления скидки, на размер которой влияет долгосрочное сотрудничество, объем выборки за период, условия оплаты.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согласовала торговую политику ООО ТД «Башхим».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антимонопольная служба проводит работу по соблюдению принципов ответственного ценообразования на внутреннем рынке со стороны компаний, в том числе путем неприменения ими зарубежных ценовых индикаторов.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