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Бразилии приняли программу сотрудничества на 2023-2024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2022,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повысит эффективность взаимодействия антимонопольных органов двух стран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Программа* определяет основные направления взаимодействия ФАС России и Административного совета по экономической безопасности Бразилии в области конкурентной политики на предстоящие два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Подобное сотрудничество позволит создать благоприятные условия для развития двусторонних отношений и расширения торгово-экономических связей.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будут обмениваться нормативными правовыми актами и информационными материалами по основным направлениям своей деятельности, а также предоставлять друг другу методологическую помощь при проведении расследований, связанных с нарушением конкурентного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Программой предусмотрено участие специалистов в стажировках по обмену опытом, а также проведение двусторонних конференций и семинаров.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*Программа разработана в целях реализации Соглашения между Правительством Российской Федерации и Правительством Федеративной Республики Бразилии о сотрудничестве в области конкурентной политики, подписанного 12 декабря 2001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