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деле о дорожном картеле на 9,1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2022,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Средства на выполнение работ по строительству и содержанию автодорог выделены в рамках нацпроекта «Безопасные качественные дороги»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признал законным решение ФАС России в отношении ООО «Стройдорсервис» и ООО «Хабаровскдорснаб».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что в апреле 2022 года антимонопольная служба признала компании нарушившими Закон о защите конкуренции*. Организации заключили антиконкурентное соглашение в рамках участия в торговых процедурах на выполнение работ по строительству и содержанию автомобильных дорог в Приморском и Хабаровском краях. Сумма заключенных государственных контрактов составила 9 143 151 806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сговора на организации были наложены штрафы на сумму более 200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91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