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в действиях Союза арбитражных управляющих признаки незаконной координации экономической деятельности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могло привести к ограничению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заявление о нарушении антимонопольного законодательства в отношении Союза арбитражных управляющих «Созидание». </w:t>
      </w:r>
      <w:r>
        <w:br/>
      </w:r>
      <w:r>
        <w:br/>
      </w:r>
      <w:r>
        <w:t xml:space="preserve">
Антимонопольная служба проанализировала полученные в ходе рассмотрения заявления документы и информацию, указывающую на незаконную координацию экономической деятельности арбитражных управляющих–членов Союза на территории Российской Федерации. В частности, организация оказывала меры воздействия на своих членов за привлечение неаккредитованных при Союзе организаций или специалистов, оказывающих услуги в сфере антикризисного (арбитражного) управления. Такие действия могли привести к отказу от заключения договоров с указанными лицами и ограничить конкуренцию. </w:t>
      </w:r>
      <w:r>
        <w:br/>
      </w:r>
      <w:r>
        <w:br/>
      </w:r>
      <w:r>
        <w:t xml:space="preserve">
ФАС России возбудила дело в отношении Союза АУ «Созидание»*. В случае установления службой вины Союзу грозит штраф в соответствии с КоАП РФ**.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части 5 статьи 11 Федерального закона от 26.07.2006 № 135-ФЗ «О защите конкуренции» </w:t>
      </w:r>
      <w:r>
        <w:br/>
      </w:r>
      <w:r>
        <w:rPr>
          <w:i/>
        </w:rPr>
        <w:t xml:space="preserve">
** 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