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преференцию для проведения научных исследований в сфере ядерной медицины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2023,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Её предоставление направлено на поддержку инновационных проектов отечественных научно-технических организаций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антимонопольную службу обратилось Министерство экономического развития и промышленности Калужской области с заявлением о даче согласия на предоставление государственной преференции Фонду «Инновационный научно-технологический центр «Парк атомных и медицинских технологий» в целях проведения научных исследований.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идёт об установлении льготной ставки арендной платы* за пользование зданием бизнес-инкубатора.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организация планирует проводить в этом здании научные исследования и разработки в сфере ядерной медицины, а также в области биотехнологии, естественных и технических наук.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одобрила преференцию, при этом указав ряд условий, которые необходимо соблюдать при её использовании. В частности, целевое использование без права применения льготной арендной ставки при передаче прав пользования зданием иным лицам и ограничение срока действия преференции на 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контролировать выполнение требований антимонопольного законодательства при использовании преференции. При выявлении нарушений служба выдает предписание о принятии соответствующих мер**.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*10% от размера ежегодной арендной платы.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соответствии со статьей 21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