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Конкурентное законодательство меняется с учетом цифровизации экономики</w:t>
      </w:r>
    </w:p>
    <w:p xmlns:w="http://schemas.openxmlformats.org/wordprocessingml/2006/main" xmlns:pkg="http://schemas.microsoft.com/office/2006/xmlPackage" xmlns:str="http://exslt.org/strings" xmlns:fn="http://www.w3.org/2005/xpath-functions">
      <w:r>
        <w:t xml:space="preserve">03 февраля 2023, 20:03</w:t>
      </w:r>
    </w:p>
    <w:p xmlns:w="http://schemas.openxmlformats.org/wordprocessingml/2006/main" xmlns:pkg="http://schemas.microsoft.com/office/2006/xmlPackage" xmlns:str="http://exslt.org/strings" xmlns:fn="http://www.w3.org/2005/xpath-functions">
      <w:pPr>
        <w:jc w:val="both"/>
      </w:pPr>
      <w:r>
        <w:rPr>
          <w:i/>
        </w:rPr>
        <w:t xml:space="preserve">Об этом в ходе VI Международной научно-практической конференции «Защита конкуренции в условиях глобальных экономических и социальных изменений» рассказал статс-секретарь – заместитель руководителя ФАС России Сергей Пузыревский</w:t>
      </w:r>
    </w:p>
    <w:p xmlns:w="http://schemas.openxmlformats.org/wordprocessingml/2006/main" xmlns:pkg="http://schemas.microsoft.com/office/2006/xmlPackage" xmlns:str="http://exslt.org/strings" xmlns:fn="http://www.w3.org/2005/xpath-functions">
      <w:pPr>
        <w:jc w:val="both"/>
      </w:pPr>
      <w:r>
        <w:t xml:space="preserve">С учетом роста доли электронной коммерции необходимо защитить граждан от возможных злоупотреблений со стороны цифровых гигантов. Для этого ФАС России разработала так называемый «пятый антимонопольный пакет». Он состоит из двух законопроектов, которые распространяют запрет на злоупотребление доминирующим положением на маркетплейсы и агрегаторы в ряде случаев, устанавливают новое условие для антимонопольного контроля за сделками экономической концентрации (если сумма сделки превышает 7 млрд рублей), а также вводят новое обстоятельство, отягчающее административную ответственность за картели – использование цифровых алгоритмов.</w:t>
      </w:r>
    </w:p>
    <w:p xmlns:w="http://schemas.openxmlformats.org/wordprocessingml/2006/main" xmlns:pkg="http://schemas.microsoft.com/office/2006/xmlPackage" xmlns:str="http://exslt.org/strings" xmlns:fn="http://www.w3.org/2005/xpath-functions">
      <w:pPr>
        <w:jc w:val="both"/>
      </w:pPr>
      <w:r>
        <w:t xml:space="preserve">Также с докладом в ходе конференции выступил заместитель руководителя ФАС России Геннадий Магазинов. Он рассказал о совершенствовании законодательства в сфере проведения имущественных торгов и реализации концессионных соглашений.</w:t>
      </w:r>
    </w:p>
    <w:p xmlns:w="http://schemas.openxmlformats.org/wordprocessingml/2006/main" xmlns:pkg="http://schemas.microsoft.com/office/2006/xmlPackage" xmlns:str="http://exslt.org/strings" xmlns:fn="http://www.w3.org/2005/xpath-functions">
      <w:pPr>
        <w:jc w:val="both"/>
      </w:pPr>
      <w:r>
        <w:t xml:space="preserve">ФАС России разработала проект</w:t>
      </w:r>
      <w:hyperlink xmlns:r="http://schemas.openxmlformats.org/officeDocument/2006/relationships" r:id="rId8">
        <w:r>
          <w:rPr>
            <w:rStyle w:val="Hyperlink"/>
            <w:color w:val="000080"/>
            <w:u w:val="single"/>
          </w:rPr>
          <w:t xml:space="preserve">
           приказа
        </w:t>
        </w:r>
      </w:hyperlink>
      <w:r>
        <w:t xml:space="preserve">  о переводе торгов по аренде госимущества в электронную форму, что позволит увеличить количество участников торгов и сделать участие в них более доступным.</w:t>
      </w:r>
    </w:p>
    <w:p xmlns:w="http://schemas.openxmlformats.org/wordprocessingml/2006/main" xmlns:pkg="http://schemas.microsoft.com/office/2006/xmlPackage" xmlns:str="http://exslt.org/strings" xmlns:fn="http://www.w3.org/2005/xpath-functions">
      <w:pPr>
        <w:jc w:val="both"/>
      </w:pPr>
      <w:r>
        <w:t xml:space="preserve">Помимо этого, активно ведется работа над законопроектом, который предусматривает установление единого порядка проведения отраслевых имущественных торгов. Он направлен на упрощение процедуры организации торгов и повышение уровня конкуренции. На текущий момент проект федерального закона внесен в Правительство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2403"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