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базы данных со сведениями о лекарственных препаратах нуждаются в синхронизации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2023, 19:20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необходимо как заказчикам при осуществлении закупок, так и контрольно-надзорным органам при реализации своих полномочий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базы должны иметь сквозную агрегацию характеристик, что позволит автоматизировать расчет начальной максимальной цены контракта (НМЦК) и других сведений. Об этом рассказала начальник Управления контроля здравоохранения ФАС России Елена Клостер в рамках Антимонопольного форума «Конкуренция 2023»*.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планирует проработать вопрос пересмотра формата и совершенствования перечня жизненно необходимых и важнейших лекарственных препаратов (ЖНВЛП). Его формирование и ведение должны осуществляться по агрегированным по способу применения и введения группам лекарственных форм.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основе предложений антимонопольного ведомства Минздрав России уже подготовил ряд изменений в постановление Правительства РФ о формировании перечня ЖНВЛП** в части ведения перечня ЖНВЛП с учетом обобщённых наименований лекарственных форм. В 2022 году по инициативе службы в перечень были дополнительно включены 35 лекарственных форм препаратов эквивалентных включенным в него ранее. По мнению ФАС России, расширение этого механизма поспособствует развитию конкурентной среды на рынках обращения лекарственных препаратов и предотвратит необоснованный обход требований ценового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мероприятия были озвучены результаты проведения ведомством экономического анализа и согласования предельных отпускных цен производителей на препараты из перечня ЖНВЛП. Так, в 2022 году служба проанализировала более 9 тысяч цен, что более чем в 2 раза выше среднегодового показателя с 2015 года, без учета единовременного пересмотра всех цен в 2020 году.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обеспечило вывод на рынок новых препаратов и сохранение имеющихся за счет индексации и установления экономически обоснованных цен на дефицитные препараты в соответствии с постановлением №1771***. С учетом сложившихся экономических условий для оптимизации процедур перерегистрации ФАС России также разработала изменения в это постановление. Ряд таких изменений уже внесен постановлением №444****, остальные находятся на рассмотрении в Минздраве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*Организован ассоциацией «Некоммерческое партнерство «Объединение Корпоративных Юристов» (ОКЮР).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</w:t>
      </w:r>
      <w:r>
        <w:rPr>
          <w:i/>
        </w:rPr>
        <w:t xml:space="preserve">*Постановление Правительства РФ от 28 августа 2014 года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***Постановление Правительства РФ от 31 октября 2020 г. №1771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 Правительства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****Постановление Правительства Российской Федерации от 23.03.2022 №444 «О внесении изменений в 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