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обсудил с ОПОРОЙ России меры поддержки предпринимателей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2023,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в числе прочего шла о сферах госзакупок, сельского хозяйства, строительства, а также регулирования рынка рекламы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ведомства Максим Шаскольский отметил, что ФАС России работает над оптимизацией применяемого ведомством законодательства к текущим экономическим условиям. Усилия ведомства направлены на поддержку российских предприятий, МСП, совершенствование государственного заказа и поддержку сельхозтоваропроизводителей в части доступа к субсидиям.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упрощен контроль сделок экономической концентрации. Если суммарная стоимость активов компании составляет от 800 млн рублей до 2 млрд рублей, сделка может быть совершена без согласования с ФАС, но с последующим уведомлением службы. Также изменился механизм предоставления преференций для предпринимателей, для них стал возможен уведомительный порядок.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активно взаимодействует с предпринимательским сообществом, в том числе в рамках работы Общественного совета при ФАС России и отраслевых экспертных советов.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направила в территориальные органы службы рекомендации и примеры лучших практик взаимодействия с бизнес-сообществом через Общественные советы, которые активно применяются в работе.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при участии ФАС России и Опоры России в 2022 году компания Wildberries внесла изменения в оферту для продавцов на маркетплейсе. Стороны продолжают работу над обеспечением прозрачности взаимодействия продавцов и онлайн-площадки.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обсуждались особенности и условия включения в Реестр недобросовестных поставщиков, «исторический» принцип распределения экспортных квот» в сфере сельского хозяйства. Также предметом обсуждения стала возможность корректировки отдельных норм Закон о рекламе, в частности, касающихся объявлений на классифайдах и маркетплейсах, а также звуковой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службы предложил направить новые инициативы объединения в ФАС России для проработки.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