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дела в отношении крупнейших производителей колес для железнодорожных вагонов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2023, 10:15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мнению ведомства, АО «ВМЗ», АО «ЕВРАЗ НТМК» и ООО «ЕВРАЗ ТК» необоснованно завышали цены на свою продукцию в 3 квартале 2022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Анализ показателей хозяйственной деятельности компаний показал, что установленные ими цены в период превысили сумму необходимых расходов и прибыли для производства и реализации.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провела анализ состояния конкуренции на рынке цельнокатаных колес для железнодорожных вагонов. Служба установила, что этот рынок является высококонцентрированным и характеризуется наличием барьеров, а доступ на него требует значительных временных и финансовых затрат. При этом АО «ВМЗ», АО «ЕВРАЗ НТМК» и ООО «ЕВРАЗ ТК» являются крупнейшими производителями и занимают доминирующее положение на этом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возбудило три дела о нарушении антимонопольного законодательства* в отношении АО «ВМЗ», АО «ЕВРАЗ НТМК» и ООО «ЕВРАЗ ТК».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вины организациям грозят штрафы в соответствии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*По признакам нарушения пункта 1 части 1 статьи 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