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Глава ФАС: совместная работа в области антимонопольной политики – один из важнейших элементов интеграционного развития стран СНГ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09 июня 2023, 13:05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Об этом руководитель службы Максим Шаскольский рассказал в ходе 54-го заседания Межгосударственного совета по антимонопольной политике в Санкт-Петербурге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его словам, деятельность антимонопольных регуляторов обеспечивает рыночный характер экономической политики в странах СНГ на основе свободной конкуренции, а также способствует развитию торгово-экономических отношений.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 30 лет работы МСАП этот орган занял лидирующее место среди органов отраслевого сотрудничества СНГ. Благодаря его деятельности сформирована договорно-правовая база, ставшая основой для гармонизации антимонопольного законодательства государств – участников СНГ и развития сотрудничества по широкому кругу направлений.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Новые процессы в мировой экономике поставили перед антимонопольными органами задачи оперативного реагирования и принятия мер на различных рынках, в том числе традиционно конкурентных.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частности, пристальное внимание ФАС России к работе торговых сетей обеспечило формирование добросовестных практик, основанных на социальной ответственности. В результате удалось снизить средний совокупный уровень наценок 11 крупнейших сетей по товарам «первой цены» 25 категорий социально значимых продуктов питания за 2022 год на 8 %, а за весь период мониторинга – почти на 16 %. На сегодняшний день эту практику поддержали около 90 региональных торговых сетей.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Важная работа проведена в части обеспечения сельхозтоваропроизводителей минеральными удобрениями по доступным ценам. Совместно с другими органами власти разработаны торгово-сбытовые политики, определен приемлемый уровень цен на удобрения, порядок их индексации и процент вознаграждения дистрибьюторов. Все крупные производители минеральных удобрений в России согласовали со службой такие политики, и ФАС России контролирует их соблюдение.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Для обеспечения потребительского спроса Правительство РФ реализовало режим параллельного импорта, за введение которого ФАС России выступала много лет. Как отметил Максим Шаскольский, при параллельном импорте речь идет исключительно о легально приобретенном оригинальном товаре иностранных производителей, качество и безопасность которого могут быть проверены и подтверждены. Сейчас ФАС России совместно с деловым сообществом и при активном участии правообладателей прорабатывает систему борьбы с контрафактными товарами. Важно, чтобы этот механизм помогал эффективно бороться с контрафактом, при этом не ущемляя права добросовестных предпринимателей.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Также пристальное внимание служба обращала на рынок услуг связи. Тарифы на сотовую связь не регулируются государством и устанавливаются операторами самостоятельно. Тем не менее, с учетом того, что операторы занимают коллективное доминирующее положение, ФАС России проверяет установленные ими тарифы на предмет экономической обоснованности.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Например, один из операторов в 2022 году поднял тариф для 28 млн абонентов более чем на 20 %, чем нарушил пункт 1 части 1 статьи 10 Закона о защите конкуренции (установление, поддержание монопольно высокой цены). Другой оператор повысил тариф для более 16,5 млн абонентов на 16 %, чем также нарушил Закон о защите конкуренции. ФАС России выдала обеим компаниям предписание о снижении тарифов до экономически обоснованного уровня.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отношении ряда занимающих доминирующее положение компаний на рынках строительных материалов в 2022 году проведены расследования. ФАС России выявила факты установления монопольно высоких цен на рынке горячекатаного плоского проката, листового стекла, древесных материалов, газобетонных блоков. Компаниям выданы предписания, направленные на обеспечение конкуренции и снижение цен, а также четко сформулирована позиция о необходимости приоритетного насыщения внутреннего рынка по доступным потребителям ценам.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рамках работы по пресечению картелей ФАС России и ее территориальные органы в 2022 году возбудили 305 дел об ограничивающих конкуренцию соглашениях и координации экономической деятельности, в рамках которых принято 292 решения о нарушении антимонопольного законодательства. Вынесено 960 постановлений о наложении административных штрафов на общую сумму более 5 млрд 45 млн рублей, а общая сумма оплаченных в 2022 году штрафов составила 1 млрд 385 млн рублей.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Лидерами по количеству выявленных антиконкурентных соглашений остаются рынки строительства, в том числе автомобильных дорог, медицинских изделий, жилищно-коммунального хозяйства в части оказания услуг по транспортировке ТКО, а также реализации недвижимости.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Существенное внимание в 2022 году служба уделяла проверке экономической обоснованности тарифов в сферах электроэнергетики и ЖКХ. По результатам проверок из необходимой валовой выручки регулируемых организаций исключено 3 млрд 580 млн рублей необоснованно заложенных средств.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прошедшем году в отношении четырех аэропортов были приняты меры антимонопольного реагирования. Также в сфере авиаперевозок было рассмотрено более 25 тарифных предложений, из которых принято 15 решений, направленных на сдерживание роста тарифов, по 10 предложениям было отказано. Сохранение конкуренции между авиакомпаниями в совокупности с принятыми решениями позволило сдерживать цены на авиаперелеты для граждан.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Еще одной важной задачей является создание национальных ценовых индикаторов. Инструментом для их формирования являются развитие биржевых торгов и регистрация внебиржевых сделок. ФАС России совместно с профильными министерствами и Банком России на протяжении длительного времени работали над созданием и совершенствованием таких инструментов. Первым рынком, где они стали востребованы, стала нефтяная отрасль, однако полученный опыт планируется распространить и на другие рынки.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Формирование национальных ценовых индикаторов позволит уйти от использования зарубежных котировок, снизит риски нарушения антимонопольного законодательства, создаст новые каналы сбыта и возможность приобретения товаров на конкурентных условиях.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завершение своего выступления Максим Шаскольский выделил приоритетные направления деятельности МСАП на ближайшую перспективу. В их числе проведение совместных исследований на социально значимых рынках, выработка согласованных подходов к регулированию цифровых рынков и позиций по вопросам международной конкурентной политики, усиление борьбы с картелями и повышение уровня подготовки сотрудников антимонопольных органов стран СНГ, в том числе на базе Учебно-Методического центра ФАС России в Казани.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Руководитель ФАС России отметил, что глубокая профессиональная экспертиза участников МСАП в вопросах защиты и развития конкуренции позволяет антимонопольным органам участвовать в формировании экономической политики своих государств и содействовать социально-экономическим преобразованиям, что способствует экономическому росту государств СНГ.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