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товарном рынке появились индексы сахара и подсолнечного масла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2023, 12:20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Методики расчета двух новых товарных индикаторов – индекса стоимости сахара в Центральном федеральном округе и экспортного индекса подсолнечного масла – одобрены межведомственной рабочей группой. Индексы рассчитывает АО «Национальная товарная биржа» на основе информации о сделках, которую ей обязаны предоставлять участники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участников рынка индекс является ориентиром, который они могут использовать для решения своих бизнес-задач и запуска инструментов хеджирования ценовых рисков. Также его можно применять при регулировании товарных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индекс подсолнечного масла уже используется при расчете ставок вывозных таможенных пошлин, а индекс сахара предложен биржей в качестве базисного актива для запуска расчетного фьючерсного контракта. Одобренные индексы войдут в национальную систему ценовых индикаторов. В дальнейшем Банк России и ведомства оценят возможность их использования в регуляторных целях.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