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согласовала преференцию ООО «Аэропорт Киренск» в целях поддержки населения Крайнего Севера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2023,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Ее предоставление поспособствует  обеспечению круглогодичного авиасообщения с отдаленными территориями региона, которые не имеют наземной связи с Иркутском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заявлением о согласовании государственной преференции в ФАС России обратилось территориальное управление Росимущества Иркутской области. Речь идёт о передаче в аренду ООО «Аэропорт Киренск» аэродрома Киренск ИВПП в целях обеспечения жизнедеятельности населения в районах Крайнего Севера и приравненных к ним местностях.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установило, что компания занимается аэропортовой деятельностью, а также пассажирскими перевозками воздушным транспортом. Кроме того, деятельность ООО  «Аэропорт Киренск» соответствует сертификационным требованиям к оператору аэродрома.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установила, что деятельность общества отвечает заявленной цели преференции и согласовала ее предоставление с ограничениями. К ним относятся целевое использование объекта без передачи прав пользования имуществом иным лицам и ограничение срока действия преференции на три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будет контролировать выполнение требований антимонопольного законодательства при использовании преференций. При выявлении нарушений ведомство выдает предписание о принятии соответствующих мер*.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Статья 21 Федерального закона от 26.07.2006 №135-ФЗ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