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мировой судья оштрафовал Google за неуплату ранее назначенного службой штрафа в двойном размере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2023, 13:55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дополнительно должна заплатить более 4 миллиардов рублей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Мировой суд Пресненского района города Москвы вынес в отношении Google LLC решение о наложении штрафа* в двукратном размере от суммы неоплаченного в установленный срок штрафа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2022 года ФАС России завершила рассмотрение антимонопольного дела в отношении Google LLC. Служба установила, что правила, связанные с формированием, приостановлением, блокировками аккаунтов и обращения контента пользователей на Youtube являются непрозрачными, необъективными и непредсказуемыми.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приводит к внезапным блокировкам и удалению аккаунтов пользователей без предупреждения и обоснования действий. ФАС России установила, что такое поведение ущемляет интересы пользователей, а также ограничивает конкуренцию на смежных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всестороннего изучения обстоятельств дела комиссия службы признала компанию виновной в злоупотреблении доминирующим положением на рынке сервисов видеохостинга YouTube.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ФАС России наложила на Google LLC оборотный штраф в размере более 2 млрд рублей (34 886 073 доллара США) за нарушение антимонопольного законодательства**.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попыталась обжаловать решение и предписание службы, а также постановление о назначении штрафа, однако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Девятый арбитражный апелляционный суд
        </w:t>
        </w:r>
      </w:hyperlink>
      <w:r>
        <w:t xml:space="preserve"> принял сторону ФАС России. Ранее решение антимонопольной службы также поддержал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суд первой инстанции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напоминает, если по истечении 60 дней с момента вступления в законную силу постановления суда компания не оплачивает штраф, ведомство передает информацию судебным приставам для взыскания, а материалы дела – в суд для привлечения к ответственности в двойном размере.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Согласно части 1 статьи 20.25 КоАП РФ.</w:t>
      </w:r>
      <w:r>
        <w:br/>
      </w:r>
      <w:r>
        <w:rPr>
          <w:i/>
        </w:rPr>
        <w:t xml:space="preserve">
**Наказание за нарушение предусмотрено частью 2 статьи 14.31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73" TargetMode="External" Id="rId8"/>
  <Relationship Type="http://schemas.openxmlformats.org/officeDocument/2006/relationships/hyperlink" Target="https://fas.gov.ru/news/322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