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Биржевой комитет ФАС России одобрил методики расчета индексов цен на нефтепродукты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станут частью системы отечественных индикаторов на ключевые группы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Разработка ведется в соответствии с «дорожной картой» развития биржевой торговли, которая утверждена распоряжением Правительства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Методики представила на заседании Биржевого комитета Санкт-Петербургская Международная Товарно-сырьевая Биржа.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формируемые индикаторы на бирже охватывают все договоры по поставке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Объем биржевых торгов нефтепродуктами составляет более 25% от поставок на внутренний рынок.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необходимость создания отечественных индикаторов связана с тем, что до последнего времени российские площадки пользовались зарубежными данными, включая иностранные товарные индексы. Внутренние цены, привязанные к т.н. «нетбэкам», создают предпосылки завышения цен для российских производителей и потребителей. Формирование  российских индикаторов позволит обеспечить прозрачность и качественную информационно-аналитическую поддержку всем участникам рынка, потребителям, общественным и экспертным сообществам.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