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регистрация товарного знака позволяет бизнесу эффективнее защищать свои интересы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2023, 19:26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особенно актуальна для компаний, стабильно закрепившихся на рынке и не желающих терять потребителей из-за неправомерных действий конкурентов</w:t>
      </w:r>
      <w:r>
        <w:br/>
      </w:r>
      <w:r>
        <w:br/>
      </w:r>
      <w:r>
        <w:t xml:space="preserve">
Обсуждение актуальных вопросов контроля рекламы и недобросовестной конкуренции совместно с представителями бизнес-сообщества прошло в рамках форума «Современные тенденции развития рекламного рынка».</w:t>
      </w:r>
      <w:r>
        <w:br/>
      </w:r>
      <w:r>
        <w:br/>
      </w:r>
      <w:r>
        <w:t xml:space="preserve">
Замруководителя ФАС России Карина Таукенова заявила, что ежегодно ФАС России рассматривает порядка 16 тысяч заявлений о нарушении законодательства о рекламе и около 3 тысяч заявлений о недобросовестной конкуренции. Нарушения в этих сферах чаще всего затрагивают потребителей, а также представителей малого бизнеса. Замглавы службы отметила, что ведомство продолжает работу по актуализации рекламного законодательства с участием бизнеса и экспертов рынка с целью сохранения честного и добросовестного поведения предпринимателей.</w:t>
      </w:r>
      <w:r>
        <w:br/>
      </w:r>
      <w:r>
        <w:br/>
      </w:r>
      <w:r>
        <w:t xml:space="preserve">
О наиболее массовых нарушениях на рекламном рынке рассказала начальник Управления контроля рекламы и недобросовестной конкуренции ФАС России Татьяна Никитина. Так, наибольшее количество нарушений за 2022 год выявлено в сфере рекламы по сетям электросвязи (смс-рассылки, спам-звонки) – 31,8%, а также в сфере финансовых услуг – 17,8%. Всего за прошедший год служба возбудила 4016 антимонопольных дел по признакам нарушения рекламного законодательства и НДК и назначила 1831 штраф на общую сумму 133 427 000 рублей.</w:t>
      </w:r>
      <w:r>
        <w:br/>
      </w:r>
      <w:r>
        <w:br/>
      </w:r>
      <w:r>
        <w:t xml:space="preserve">
Об актуальных формах защиты от недобросовестной конкуренции рассказала начальник отдела антимонопольного контроля в сфере рекламы и СМИ Управления контроля рекламы и НДК Анастасия Залевская. Один из таких механизмов – регистрация товарного знака. Речь идёт о ситуациях, когда за счет узнаваемого товарного знака отдельные предприниматели пытаются строить свой бизнес, «паразитируя» на уже получившем известность обозначении.</w:t>
      </w:r>
      <w:r>
        <w:br/>
      </w:r>
      <w:r>
        <w:br/>
      </w:r>
      <w:r>
        <w:t xml:space="preserve">
Стоит отметить, что закон не обязывает регистрировать обозначения в качестве товарных знаков. И если предприниматель в силу определенных причин не сделал этого, он не лишается возможности получить защиту от злоупотреблений конкурентов. Однако регистрация товарного знака даёт возможность более эффективно защитить свои интересы. Это может быть реализовано в виде запрета другим лицам реализовывать товары под таким обозначением.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