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Встреча Михаила Мишустина с руководителем Федеральной антимонопольной службы Максимом Шаскольским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2023, 11:05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ФАС проинформировал Председателя Правительства об организации контроля за необоснованным повышением цен на социально значимые товары, тарифами на коммунальные ресурсы, а также о работе по снижению административного давления на бизнес и контролю за цифровыми товарными платформами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Из стенограммы: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М.Мишустин: </w:t>
      </w:r>
      <w:r>
        <w:t xml:space="preserve">Уважаемый Максим Алексеевич!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 возглавляете Федеральную антимонопольную службу – ведомство, которое фактически имеет все необходимые инструменты для мониторинга и в том числе реагирования на возможные варианты необоснованного повышения цен на социально значимые товары. Это очень важная функция и задача, особенно в условиях санкционных ограничений. И от вашей системной работы зависит напрямую благополучие наших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Здесь в приоритете я бы назвал, наверное, три направления.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– это, конечно, лекарства, особенно жизненно важные лекарства. Второе направление – продукты. Это для всех людей также очень значимо. И третье очень важное направление – это стройматериалы, поскольку здесь повышение цен может негативно сказаться на темпах возводимого жилья. Это волнует практически всех, кто собирается приобретать новое жильё либо делает ремонты.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Видим, что многие крупные торговые сети ведут себя ответственно и не повышают цены на социально значимые товары. Считаю, что это очень правильно. Безусловно, такую практику нужно не просто поощрять, а ещё и активно развивать и распространять в наших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зоне особого внимания службы находится тарифное регулирование.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Какова в целом ситуация по этим направлениям? Особенно хотел бы, чтобы Вы остановились на искусственном завышении цен, если такое фиксирует ФАС. Что с этим делаете?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М.Шаскольский: </w:t>
      </w:r>
      <w:r>
        <w:t xml:space="preserve">Уважаемый Михаил Владимирович!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Действительно, самое пристальное внимание уделяется работе на продовольственных и непродовольственных товарных рынках. В прошлом году и в текущем году обеспечен постоянный контроль за ценообразованием на социально значимых товарных рынках, в том числе в новых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Большинство товарных рынков у нас является высококонкурентными, с большим количеством участников, поэтому меры антимонопольного реагирования здесь не применяются. В такой ситуации ведётся работа над повышением социальной ответственности производителей и торговых сетей. В результате наших договорённостей торговые сети добровольно снижают наценки на так называемые товары первой цены, наиболее доступные в каждой товарной категории.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проведённой нами работе удалось снизить средний совокупный уровень наценок 11 крупнейших федеральных торговых сетей в 25 категориях социально значимых продуктов питания за 2022 год на 8%, а за весь период мониторинга – на 15%. И сегодня предложенную ФАС России практику ответственного ценообразования и ограничения наценок на социально значимые продовольственные товары поддержали ещё порядка 98 региональных торговых сетей, а также множество несетевых магазинов.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 предложению ФАС России компании «Детский мир», «М.Видео», «Ситилинк», DNS зафиксировали цены на отдельные категории наиболее востребованных непродовольственных товаров. И, по данным торговых сетей, в настоящий момент нет дефицита этих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дальнейшего распространения такой практики Правительством Российской Федерации принято подготовленное ФАС России постановление о случае допустимости соглашений, заключаемых органами государственной власти субъектов Российской Федерации с хозяйствующими субъектами в целях стабилизации цен на товары, включённые в перечень социально значимых. Эта мера предоставляет властям регионов возможность в случае необходимости принятия оперативных мер по стабилизации цен заключать соглашения с хозяйствующими субъектами о сдерживании цен и добровольных обязательствах об ограничении торговых надбавок.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 сказать, что решена задача обеспечения отечественных сельхозтоваропроизводителей удобрениями по доступным ценам. Совместная работа с коллегами из министерств позволила разработать торгово-сбытовые политики, согласовать необходимый уровень цен на удобрения, порядок их индексации, процент вознаграждения дистрибьюторов. Все крупнейшие производители удобрений такие торгово-сбытовые политики разработали, с нами согласовали. И мы следим за их соблюдением.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текущий момент цены зафиксированы на уровне средних цен в мае – июле 2021 года с индексацией только на 10%.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продолжает работать над обеспечением равного доступа сельхозтоваропроизводителей к субсидиям из бюджета. Мы проанализировали 417 нормативных правовых актов регионов, которые регламентируют предоставление субсидий сельхозтоваропроизводителям на возмещение затрат на производство и реализацию зерновых и сырого молока.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Органам власти субъектов Российской Федерации выдано семь предупреждений.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Важным решением Правительства, позволившим дать новый импульс развитию малого и среднего предпринимательства, обеспечить потребителей товарами по доступным ценам, исключить дефицит, стало разрешение параллельного импорта.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 перечень для параллельного импорта включено более 50 групп товаров – от обуви и одежды до транспорта. Эта мера позволила также стабилизировать, а в некоторых случаях даже снизить цены, расширить ассортимент ввозимой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Параллельный импорт применяется в большинстве ведущих экономик мира. Этот механизм снижает рыночную власть правообладателя и позволяет множеству импортёров конкурировать между собой.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лекарственным препаратам регулирование и контроль цен ведётся в отношении препаратов, включённых в перечень жизненно необходимых и важнейших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мы проанализировали 9 тыс. цен на лекарственные препараты, из которых согласовали 8 тыс. За первое полугодие 2023-го – 4,5 тыс. цен, из них согласованы 3,8 тыс. Несогласованные цены признаны необоснованными и отозваны. По ним работа продолжается.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мы ведём постоянный сравнительный анализ цен на жизненно необходимые и важнейшие лекарственные препараты с ценами в референтных странах. И если видим, что у нас цены выше, то уведомляем производителей о необходимости снижения этих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начала 2022 года по уведомлению ФАС России фармацевтические компании снизили 155 предельных отпускных цен на лекарственные препараты в среднем на 14%.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ФАС России продолжила участие в переговорах между фондом «Круг добра» и фармацевтическими производителями о поставках незарегистрированных в Российской Федерации лекарственных препаратов. Нам удалось снизить на ряд дорогостоящих лекарственных препаратов цены в среднем на 49%. В итоге расчётная экономия составила порядка 8,6 млрд рублей. Снижение цен на закупаемые фондом «Круг добра» лекарственные препараты позволяет обеспечить детей с тяжёлыми заболеваниями дополнительными лекарственными препаратами, медицинскими изделиями и необходимым объёмом медицинской помощи. Мы эту работу с фондом продолжаем.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Вы отметили, рынок строительных материалов также является социально значимым. Проверяя ценообразование в 2022 году, мы выявили нарушения антимонопольного законодательства путём злоупотребления доминирующим положением на рынках листового стекла, стройматериалов из древесины, газобетонных блоков, линолеума, горячекатаного плоского проката.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 выданы предписания для обеспечения конкуренции, сдерживания цен, разработки торгово-сбытовых политик, направленных на приоритетное обеспечение интересов российских потребителей. В результате ценовая политика компаний стала более сдержанной, осторожной. Видим отказ от следования на внутреннем рынке за ценой так называемой экспортной альтернативы и снижение цен по ряду материалов.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такая работа продолжается. Например, мы выявили признаки нарушения антимонопольного законодательства на рынке сырья для производства керамической плитки, где также приняты меры антимонопольного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Мы внимательно следим за тарифами на мобильную связь, получая большое количество обращений от потребителей. Сотовые операторы занимают доминирующее положение. По этой причине мы проверяем повышение тарифов на предмет их экономической обоснованности. В случае если мы видим рост выручки и при этом снижение затрат, неисполнение инвестиционных программ, рост затрат по направлениям, не связанным с предоставлением услуг связи, выдаём операторам предписание либо пересмотреть тарифы и снизить их до экономически обоснованных, либо вообще отменить повышение.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целом государственное регулирование тарифов, как Вы отметили, это одно из приоритетных направлений работы Федеральной антимонопольной службы. И основным принципом здесь является необходимость достижения баланса экономических интересов между регулируемыми организациями и потребителями. Инфраструктура по-прежнему нуждается в обновлении, инвестициях, ремонте, реконструкции, однако темпы изменения тарифов должны учитывать интересы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совершенствуется законодательство для привлечения инвестиций в энергетику и ЖКХ. Правительством Российской Федерации утверждена концепция долгосрочного тарифного регулирования. 31 августа Вы подписали постановление Правительства Российской Федерации о соглашениях об условиях осуществления регулируемых видов деятельности, утверждающее механизмы реализации регуляторных соглашений в электроэнергетике и предусматривающее установление долгосрочных тарифов на срок не менее пяти лет. Это повысит инвестиционную привлекательность и надёжность работы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мы ведём работу по выявлению и исключению экономически необоснованных затрат. В 2023 году мы провели 57 плановых и внеплановых проверок и ещё 14 проверок совместно с Генеральной прокуратурой. Мы проверили 1 тыс. тарифных решений, принятых региональными регуляторами, выдали 58 предписаний об исключении экономически необоснованных затрат. В результате исключено 9,27 млрд экономически необоснованных расходов, учтённых органами регулирования в составе необходимой валовой выручки.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работа позволяет снизить тарифную нагрузку на потребителей, прежде всего граждан. Надо сказать, что у нас 28 тыс. регулируемых организаций, которые имеют суммарную валовую выручку 5 трлн рублей. В этой ситуации мы решили значительно увеличить масштабы работы по выявлению экономически необоснованных расходов и приняли решение о наделении территориальных управлений Федеральной антимонопольной службы полномочиями по самостоятельному проведению проверок региональных органов регулирования. Ранее эти полномочия относились к исключительной компетенции центрального аппарата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Мы разработали проект документа, он внесён в Правительство, мы рассчитываем, что такая мера приведёт к более заметному результату в деле исключения из тарифов для потребителей необоснованных расходов.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М.Мишустин: </w:t>
      </w:r>
      <w:r>
        <w:t xml:space="preserve">Очевидно, что спрос на отечественные товары растёт и будет расти. И в связи с этим ценообразование – это очень важный фактор.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Наши потребители, граждане России, должны быть надёжно защищены от недобросовестных поставщиков товаров и услуг. И конечно, ФАС в этом смысле – такой, можно сказать, барьер на пути к недобросовестности.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уровня оплаты коммунальных ресурсов, электроэнергии, Вы абсолютно верно сказали, он должен быть экономически обоснованным. Чтобы найти баланс между интересами поставщиков услуг и крупными промышленными, другими предприятиями и людьми, гражданами, кто потребляет эти ресурсы.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Другая приоритетная задача службы – это снижение административного давления на бизнес.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стимулировать деловую активность, следует помогать в первую очередь субъектам малого и среднего предпринимательства. Создание условий для бесперебойной деятельности таких предприятий, отраслей –очень важная задача.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этого надо повышать эффективность надзора в этой области, в том числе в сфере государственного заказа. Поскольку государственный заказ во многом формирует профиль работы малого 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Очень важно отслеживать появление картелей, действия которых могут ограничивать конкуренцию. Именно ограничение конкуренции – препятствие для малого и среднего бизнеса, о чём коллеги при встречах с членами Правительства говорят.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организована работа на этих направлениях?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М.Шаскольский: </w:t>
      </w:r>
      <w:r>
        <w:t xml:space="preserve">Уважаемый Михаил Владимирович, по поручению Президента, Правительства Российской Федерации службой реализован ряд мер, направленных на снижение административной нагрузки. Например, увеличены пороговые значения с 400 млн до 800 млн рублей для сделок, требующих предварительного согласования. Эта мера носит постоянный характер. Есть временные меры – до конца текущего года упрощён порядок согласования сделок с активами от 800 млн до 2 млрд рублей. Такие сделки теперь могут быть совершены без предварительного согласования, но с уведомлением службы. При этом мы сохранили инструменты антимонопольного контроля. Рассмотрев уведомление, ФАС России может выдавать предписания о совершении действий, направленных на обеспечение конкуренции. Надо вообще отметить высокий уровень деловой активности и конкуренции при контроле за экономической концентрацией, то есть когда идёт приобретение предприятий или компаний. В 2022 году мы рассмотрели 1164 ходатайства – это больше, чем в 2021 году. А по ряду сделок поступили ходатайства от нескольких заявителей.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Внесены изменения в Кодекс об административных правонарушениях. Для субъектов малого и среднего предпринимательства допускается снижение размера штрафов до половины от наложенного за антиконкурентные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2023 года предусмотрен уведомительный порядок предоставления преференций субъектам малого и среднего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Снижению административного давления на бизнес также способствует реализация механизмов предупреждений и предостережений. Применяя эти превентивные меры, нам удалось за последние пять лет снизить нарушения антимонопольного законодательства в два раза.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контрольно-надзорной деятельности принято 1239 решений о нарушении антимонопольного законодательства, выдано 2000 предупреждений по признакам нарушений, из которых 89 % уже исполнено.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Вы отметили, вред экономике причиняют картели. В рамках работы по пресечению картелей в 2022 году возбуждено 305 дел, принято 292 решения о нарушении антимонопольного законодательства, вынесено 960 постановлений на общую сумму более 5 млрд рублей. Лидерами по количеству выявленных нарушений остаётся сфера дорожного строительства, сферы ЖКХ, фармацевтики, реализации недвижимости.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ведёт постоянную работу по контролю за проведением государственных закупок, которые во многом являются механизмом развития конкуренции. В рамках контроля в сфере государственного заказа в первом полугодии 2023 года рассмотрено 23 тыс. жалоб, из которых 43% – признаны обоснованными. Проведено 16 плановых и 5440 внеплановых проверок. Выдано 8600 предписаний об устранении нарушений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отдельных регионах отмечается рост конкуренции в сфере государственного заказа. Если в 2022 году только в 10 регионах количество участников на одну закупку составляло три компании, то в 2023 году три компании и более на одну закупку наблюдаются уже в 24 регионах Российской Федерации. Существует прямая корреляция между количеством участников и экономией средств бюджета при проведении госзаказа. Лучшие результаты экономии бюджетных средств показали Липецкая область, Челябинская область, Камчатский край.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Мы продолжаем совершенствовать законодательство о государственных закупках. В 2022 году вступили в силу изменения, направленные на борьбу с так называемыми профессиональными жалобщиками. В результате в 2022 году мы получили около 37 тыс. жалоб – это на 30% ниже, чем в 2021 году. Это связано с положениями закона, которые усложнили профессиональным жалобщикам возможность вмешиваться в конкурентные процедуры. Теперь к участникам закупки предъявляются дополнительные требования: наличие опыта исполнения контракта не менее 20% от первоначальной суммы закупки. Организации, которые этому не соответствуют, не могут подавать жалобы и препятствовать проведению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Возросло количество жалоб, признаваемых обоснованными, поэтому видно, что участники рынка адаптировались к требованиям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Мы продолжаем работу по направлениям, в том числе в рамках реализации Национального плана развития конкуренции в Российской Федерации на 2021–2025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М.Мишустин: </w:t>
      </w:r>
      <w:r>
        <w:t xml:space="preserve">Здесь очень важно внимательно следить за обеспечением равного доступа к системе государственных закупок. Потому что проведение открытых конкурентных торгов – один из самых важных, ключевых факторов, которые способствуют эффективному расходованию бюджетных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Ещё одна тема, которую хочу обсудить. Сейчас очень активно распространяются новые формы и форматы торговли. Уже на сегодняшний день маркетплейсы и соответствующие агрегаторы обгоняют традиционные магазины по объёму оборотов. И на сегодняшний день цифровые платформы в рамках совершенствования законодательства регулируются.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вступил в силу пятый антимонопольный пакет. Это достаточно серьёзный закон, который вводит ряд определённых ограничений в отношении и крупных маркетплейсов, и крупных агрегаторов.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вашей службой выстроен контроль за деятельностью именно таких компаний?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М.Шаскольский: </w:t>
      </w:r>
      <w:r>
        <w:t xml:space="preserve">Уважаемый Михаил Владимирович, с увеличением рыночной власти цифровых монополий одной из важнейших задач становится защита потребителей на цифровых товарных рынках. Поэтому ФАС разработаны изменения в законодательство, которые 1 сентября вступили в силу. Это так называемый пятый антимонопольный пакет. Теперь в законе о защите конкуренции установлена совокупность условий, при наличии которых владелец цифровой платформы будет считаться занимающим доминирующее положение.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– сетевой эффект даёт возможность оказывать влияние на рынок. То есть чем больше становится покупателей и продавцов на рынке, тем сильнее проявляется рыночная власть у владельца платформы.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Второе – доля сделок, заключаемых между покупателями и продавцами, на данном товарном рынке превышает 35%.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 третье условие – выручка цифровой платформы на соответствующем товарном рынке превышает 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этих случаях будет работать пятый антимонопольный пакет.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несоблюдении цифровыми платформами запретов на злоупотребление доминирующим положением, соответственно, будут приниматься меры антимонопольного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Отмечу, что антимонопольные запреты не распространяются на небольшие цифровые платформы с выручкой менее 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Уважаемый Михаил Владимирович, хочу поблагодарить Правительство Российской Федерации за работу по принятию пятого антимонопольного пакета. Это существенно расширило наши возможности при защите потребителей на цифровых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М.Мишустин: </w:t>
      </w:r>
      <w:r>
        <w:t xml:space="preserve">Очевидно, что цифровые платформы будут играть всё более значимую роль в экономике страны. Это перспективное направление, в основе которого именно инновационные решения, которые предприниматели наши так или иначе внедряют непосредственно в повседневную жизнь. Их применение не только удобно и комфортно, но и сулит для потребителя серьёзную финансовую выгоду. Это тоже очень важно. Поэтому нужно максимально ответственно подойти к регуляторике, к правоприменению, для того чтобы в первую очередь потребитель, как Вы правильно сказали, был защищён. И я хочу, чтобы вы эффективно с этим справлялись.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news/49609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