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направила письмо вертикально-интегрированным и независимым АЗС о необходимости снизить стоимость реализации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2023,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связано с уменьшением цены топлива на бирже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и территориальные органы ведомства продолжают контрольно-надзорные действия в мелкооптовом сегменте нефтепродуктов. Проверяется экономическая обоснованность стоимости мелкооптовой реализации топлива с нефтебаз, а также другие составляющие, которые включаются в конечные цены для потребителей, в том числе аграриев.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анализируется цепочка формирования ценообразования от закупки на нефтеперерабатывающем заводе до реализации потребителю.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первичного анализа были возбуждены 6 дел в 5 регионах по признакам нарушения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направила письмо всем* вертикально-интегрированным и независимым компаниям о необходимости снизить стоимость реализации топлива с учетом снижения биржевых (оптовых) цен на нефтепродукты и направить информацию о реализации этой меры в службу.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отсутствия принятых мер со стороны организаций служба будет рассматривать их как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*32 компании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