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БРИКС приступили к разработке стандартов деятельности участников цифровых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2023, 12:40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рассмотрен в рамках заседания Рабочей группы БРИКС по исследованию проблем конкуренции на цифровых рынках, который прошел в Рио-де-Жанейро.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Сопредседатели Рабочей группы – антимонопольные органы Бразилии и России. В заседании также приняли участие конкурентные ведомства Египта и Ирана. Они присоединятся к объединению с 1 января 2024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Рабочая группа БРИКС подвела промежуточные итоги деятельности, обозначила дальнейшие приоритетные направления. Также участники обсудили последние тенденции и инициативы в области обеспечения конкуренции на цифровых рынках в странах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Антимонопольные органы БРИКС представили второй Доклад по вопросам регулирования конкуренции на цифровых рынках в странах объединения. Он разрабатывался с 2020 года. Наработки подготовленного Доклада используются в работе над Модельными принципами и стандартами деятельности участников цифровых рынков, к которым приступила Рабочая группа по инициативе ФАС России. Документ демонстрирует то, что конкурентные ведомства БРИКС в своей работе соблюдают строгий антимонопольный контроль, вместе с тем предоставляя разумную степень свободы участникам цифровых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Модельные принципы направлены на формирование прозрачных, недискриминационных условий ведения бизнеса в странах БРИКС+. В документ войдет расширенный перечень возможных недобросовестных практик участников цифровых рынков, которые были выявлены конкурентными ведомствами стран объединения.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Аналогичный механизм регулирования добросовестной конкуренции в цифровом пространстве был закреплен в меморандуме между ФАС России и крупнейшими отечественными ИТ-компаниями. Меморандум упрочняет создание института саморегулирования. Участники рынка добровольно, руководствуясь принципами, договорились не осуществлять недобросовестных практик по отношению к потребителям, конкурентам и другим лицам.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Впоследствии идентичные модельные принципы и стандарты деятельности участников цифровых рынков были совместно с ФАС России приняты на территории стран СНГ. Они также базируются на «основе принципов разумности, добросовестности» 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Опыт получил положительную оценку, поэтому ФАС России предложила реализовать подобную концепцию и на пространстве стран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Конкурентные ведомства объединения разработали конкретные шаги по работе над Модельными принципами. Очередное обсуждение документа состоится в рамках следующей встречи Рабочей группы в начале 2024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форуме также состоялась презентация предварительных результатов опроса антимонопольных ведомств стран объединения. Его провел Международный центр конкурентного права и политики БРИКС НИУ ВШЭ. В нём описываются проблемы кооперации регуляторов при оценке глобальных слияний и поглощений, в том числе цифровых.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Регуляторы и эксперты рассмотрели недавний опыт сотрудничества при рассмотрении сделок. Кроме того участники обсудили возможные шаги по интенсификации сотрудничества конкурентных ведомств БРИКС в цифровой сфере.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Модельные принципы участников цифровых рынков государств–участников СНГ, утвержденные в ходе 54-го заседания Межгосударственного совета по антимонопольной политике.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