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изменила правила формирования «белой и черной книги»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установила новый порядок сбора и оценки региональных практик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
        </w:t>
        </w:r>
      </w:hyperlink>
      <w:r>
        <w:t xml:space="preserve"> устанавливает единые и конкретные критерии оценки проконкурентных и антиконкурентных практик. Также правила актуализируют направления отбора примеров и повышают эффективность адвокатирования конкуренции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«белую книгу» теперь запрещено включать акты и мероприятия, реализованные во исполнение федеральных законов и поручений Правительства или Президента Российской Федерации*. Также ФАС России установила требования, согласно которым региональный орган власти должен привести пример положительного влияния практики на конкретный товарный рынок или сферу.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служба расширила перечень оцениваемых направлений. В него добавили практики по импортозамещению, разработке и внедрению инструментов цифровизации, в том числе цифровых платформ, направленных на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«черной книги» ведомство усовершенствовало порядок отбора примеров. Служба сделает акцент на важных и прецедентных делах, а также делах, обстоятельства которых ФАС России ранее не рассматривала.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были скорректированы сроки представления примеров для включения в «белую и черную книгу» – ежегодно до 1 февраля.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изменения позволят ФАС России формировать «белую и черную книги» оперативнее. В результате регионы смогу быстрее применить лучшие практики для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 исключением лучших практик по реализации национальных проектов, Национального плана развития конкуренции и Стандарта развития конкуренции в субъектах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94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