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крупнейшие производители кормов для домашних животных готовы взять на себя добровольные обязательства по снижению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«Марс» и ООО «Нестле Россия» предоставят торговым сетям промо-скидки на значительную часть ассортимента кормов для кошек и собак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в ведомство жалоб граждан на цены на корма для кошек и собак ФАС России провела анализ состояния конкуренции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Лидерами по производству и реализации такой продукции являются группа компаний «Марс» и ООО «Нестле Россия». В 2023 году их доля на рынке составила 73,1% от общего объема реализации кормов для кошек и собак. Это дает основание для признания их коллективно доминирующими на российском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взаимодействия с ведомством ООО «Марс» и ООО «Нестле Россия» высказали готовность взять на себя добровольные обязательства по предоставлению торговым сетям-партнерам промо-скидки до 30% на определенный ассортимент кормов для кошек и собак.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ООО «Нестле Россия» приняла решение о снижении цен на корма бренда Дарлинг, который является наиболее доступным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отслеживать ценовую ситуацию на данном рынке и в случае выявления необоснованного повышения цен примет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