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работает над докладом о состоянии конкуренции в России в 2023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2024, 17:15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Подготовка доклада вошла в повестку заседания Общественного совета при службе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заседание председатель Общественного совета при ФАС России Андрей Шаронов. Позицию ведомства по вопросам повестки дня представили заместитель руководителя ФАС России Андрей Кашеваров и начальник Управления по взаимодействию с территориальными органами и координации проектов по развитию конкуренции Оксана Кузнецова.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Оксана Кузнецова рассказала, что проект доклада направлен в федеральные органы исполнительной власти и общественные организации для подготовки отзывов. Кроме того, предложения к докладу поступили и от членов общественного совета – служба проработает их и учтет как при подготовке финальной версии доклада за 2023 год, так и при подготовке последующих документов. Помимо этого, у доклада будет сокращенная версия, в которую войдут ключевые показатели и тенденции состояния конкуренции в стране, и версия в виде буклета.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представители ФАС России и общественники также обсудили уровень конкуренции в конкретных отраслях экономики – речь шла о тарифах на вывоз ТКО, регулировании цифровых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Общественный совет является постоянно действующим совещательно-консультативным органом общественного контроля. Заседания Общественного совета при ФАС России проводятся не реже одного раза в квартал.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