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21 апреля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2016, 09:07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2016 года в 11:00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ООО «Кумертауские Тепловые сети» и Государственным комитетом Республики Башкортостан;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ЗАО «Байкалэнерго» и Службой по тарифам Иркутской области 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ООО «Сланцы» и Комитетом о тарифам ценовой политике Ленинградской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ОАО «Научно-производственное объединение по исследованию и проектированию энергетического оборудования им. И.И. Ползунова» и Комитетом по тарифам Санкт-Петербурга;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ЗАО «Газпром межрегионгаз Казань» на территории Республики Татарстан;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Москва» на территории Московской области и территории г. Москвы;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Пермь» на территории Пермского края;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Дальний Восток» на территории Камчатского края, Приморского края и Сахалинской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ОАО «Газпром межрегионгаз Нижний Новгород» на территории Нижегородской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Брянск» на территории Брянской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Рязань» на территории Рязанская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Уфа» на территории Республики Башкортостан;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«ГАЗЭКС» и размера платы за снабженческо-сбытовые услуги, оказываемые АО «ГАЗЭКС» населению на территории Свердловской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оптовых цен на газ, добываемый ПАО «Газпром» и его аффилированными лицами, реализуемый потребителям Приморского края, Сахалинской области и тарифов на услуги по транспортировке газа по магистральным газопроводам ПАО «Газпром» входящим в газотранспортную систему «Сахалин-Хабаровск-Владивосток», расположенным на территории Приморского края, Хабаровского края, по магистральному газопроводу (газопроводу - отводу) ПАО «Газпром» на территории Сахалинской области, для независимых организаций;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магистральным газопроводам (газопроводам-отводам);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на 2016 год и его прогнозного уровня на 2017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Прейскурант № 10-01 «Тарифы на перевозки грузов и услуги инфраструктуры, выполняемые российскими железными дорогами» (изменение тарифного класса шпона лущеного и строганого);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Прейскурант № 10-01 «Тарифы на перевозки грузов и услуги инфраструктуры, выполняемые российскими железными дорогами» (изменение тарифов на контрейлерные перевозки).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