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Крюков рассказал о планируемых изменениях в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2015, 10:26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Федеральной антимонопольной службы (ФАС России) Алексей Крюков принял участие в совещании, которое прошло в г. Ярославль с 18 по 19 ноября 2015 года.</w:t>
      </w:r>
      <w:r>
        <w:br/>
      </w:r>
      <w:r>
        <w:t xml:space="preserve">
В ходе двухдневного мероприятия, посвященное т.н. «четвертому антимонопольному пакету», представитель ФАС России рассказал об основных положениях закона. </w:t>
      </w:r>
      <w:r>
        <w:br/>
      </w:r>
      <w:r>
        <w:t xml:space="preserve">
Во-первых, с 5 января 2016 года будет упразднен реестр лиц, имеющих долю на товарном рынке свыше 35 процентов. «Включение в реестр предполагает существенные ограничения на осуществление гражданских прав и предусматривает ряд дополнительных обязанностей, – сказал Алексей Крюков. – Его упразднение существенно снизит административное давление на бизнес». </w:t>
      </w:r>
      <w:r>
        <w:br/>
      </w:r>
      <w:r>
        <w:t xml:space="preserve">
Кроме того, институты предупреждения и предостережения распространяются на недобросовестную конкуренцию, иные формы злоупотребления доминирующим положением и действия органов власти.</w:t>
      </w:r>
      <w:r>
        <w:br/>
      </w:r>
      <w:r>
        <w:t xml:space="preserve">
«Расширение этих институтов на действия органов власти позволит оперативно устранять антимонопольные правонарушения со стороны должностных лиц. Однако, в случае повторного нарушения, для государственного служащего будет следовать безальтернативная дисквалификация», - заявил замначальника Правового управления.    </w:t>
      </w:r>
      <w:r>
        <w:br/>
      </w:r>
      <w:r>
        <w:t xml:space="preserve">
В завершение совещания Алексей Крюков отметил, что основанием для разработки закона стала Дорожная карта по развитию конкуренции и совершенствование антимонопольной политики, а также рекомендации Организации экономического сотрудничества и развития (ОЭСР).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