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Карташов: Экспертный совет по рекламе подтверждает свою эффективность как возможность коммуникации между предпринимательским сообществом и антимонопольным органом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2015, 14:46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9 октября 2015 года, на очередном заседании Экспертного совета по применению законодательства о рекламе при Федеральной антимонопольной службе обсуждались вопросы оценки рекламы безалкогольного пива "Bud", смесей для детского питания «ПедиаШур», духов «Экстаз» «Nina Ricci», а также рекламы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обсуждения рекламы безалкогольного пива "Bud" члены экспертного совета пришли к мнению, что представленная реклама безалкогольного пива не формирует ассоциаций с алкогольным пивом "Bud".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Подводя итоги обсуждению этой рекламы начальник Управления контроля рекламы и недобросовестной конкуренции ФАС России Николай Карташов отметил: «Экспертный совет в очередной раз подтверждает свою эффективность как возможность коммуникации между предпринимательским сообществом и антимонопольным органом и площадки для обсуждения норм саморегулирования отрасли с учетом подходов регулятора к оценке рекламы отдельных товаров".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на обсуждение был вынесен вопрос относительно рекламы детского питания "Педиашур", с выражениями "Все ребята росли, как говорится, "не по дням, а по часам". А Шура оставался похожим на гномика. И был какой-то бледненький и грустный..", "Чтоб расти заставить Шуру, обратимся к ПедиаШуру". Большинство членов экспертного совета высказались за несоответствие данной рекламы "ПедиаШур" требованиям статьи 6 Федерального закона "О рекламе".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рекламу духов "Экстаз" "Nina Ricci" эксперты не выявили в этой рекламе непристойных образов и выражений.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заключении заседания по результатам рассмотрения вопроса, касающегося рекламы ряда нерецептурных лекарственных средств члены экспертного совета также признали, что рассмотренные рекламные материалы не формируют ассоциаций с лекарственными препаратами в формах и дозировках, отпускаемых по рецепту врачей.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Протокол заседания Экспертного совета размещен на сайте в разделе Общественные советы.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