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Совет Федерации принял четвертый антимонопольный пакет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2015, 13:40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сентября 2015 года Совет Федерации Федерального Собрания РФ одобрил проект поправок к федеральному закону «О защите конкуренции» (т.н. «четвертый антимонопольный пакет»). </w:t>
      </w:r>
      <w:r>
        <w:br/>
      </w:r>
      <w:r>
        <w:t xml:space="preserve">
Напомним, законопроект разработан в рамках исполнения Плана мероприятий («дорожная карта») «Развитие конкуренции и совершенствование антимонопольной политики». </w:t>
      </w:r>
      <w:r>
        <w:br/>
      </w:r>
      <w:r>
        <w:t xml:space="preserve">
Поправки предусматривают снижение участия государства в экономике с повышением ответственности должностных лиц органов власти за действия, связанные с ограничением или устранением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законопроекте предусмотрено предоставление Правительству РФ право определять правила недискриминационного доступа к товарам на высококонцентрированных товарных рынках (доля более 70%) при наличии на них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расширяется институт предупреждения и предостережения на действия органов власти, недобросовестной конкуренции и иные формы злоупотребления доминирующим положением.</w:t>
      </w:r>
      <w:r>
        <w:br/>
      </w:r>
      <w:r>
        <w:t xml:space="preserve">
В процессе обсуждения с общественными организациями, бизнесом и органами власти были подготовлены новые поправки. В частности, Закон о защите конкуренции будет дополнен новой главой о недобросовестной конкуренции.</w:t>
      </w:r>
      <w:r>
        <w:br/>
      </w:r>
      <w:r>
        <w:t xml:space="preserve">
Теперь законопроект будет направлен Президенту РФ для последующего подписания.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