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Сегодня в 15.00 в ФАС обсудят вопросы предоставления аграриям субсидий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 июня 2015, 12:01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5 июня 2015 года в 15:00 в Федеральной антимонопольной службе под председательством заместителя руководителя ФАС России Андрея Цыганова состоится открытое заседание Экспертного совета по агропромышленному комплексу.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повестке дня заседания Экспертного совета: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1. Результаты опроса органов исполнительной власти субъектов Российской Федерации по вопросу предоставления субсидий сельхозтоваропроизводителям и анализа нормативной правовой базы субъектов РФ, регламентирующей их предоставление.</w:t>
      </w:r>
      <w:r>
        <w:br/>
      </w:r>
      <w:r>
        <w:t xml:space="preserve">
2. Проблемы обеспечения недискриминационного доступа к субсидиям.</w:t>
      </w:r>
      <w:r>
        <w:br/>
      </w:r>
      <w:r>
        <w:t xml:space="preserve">
3. Совершенствование механизма предоставления несвязанной поддержки.</w:t>
      </w:r>
      <w:r>
        <w:br/>
      </w:r>
      <w:r>
        <w:t xml:space="preserve">
4. Об информационном обеспечении агропромышленного комплекса Российской Федерации.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После заседания Экспертного совета состоится брифинг замглавы ФАС России Андрея Цыганова и начальника Управления контроля агропромышленного комплекса Анны Мирочиненко.</w:t>
      </w:r>
      <w:r>
        <w:br/>
      </w:r>
      <w:r>
        <w:t xml:space="preserve">
Предложения по вопросам заседания, а также заявки на участие с указанием Ф.И.О., должности, наименований организаций необходимо направить на адрес электронной почты trusova@fas.gov.ru, kerimova@fas.gov.ru до 17 часов 00 минут 04.06.2015, а также по всем возникающим вопросам обращаться по телефону (499)755-23-23 доб. 088-310 Трусова Галина Николаевна; доб. 088-587 Абдул-Керимова Алевтина Ивановна.</w:t>
      </w:r>
      <w:r>
        <w:br/>
      </w:r>
      <w:r>
        <w:t xml:space="preserve">
Для аккредитации СМИ обращаться к Илье Григорьеву по электронной почте grigoriev@fas.gov.ru или по тел. (499) 755-23-23 доб 088-233; +7 (916) 305-85-29</w:t>
      </w:r>
      <w:r>
        <w:br/>
      </w:r>
      <w:r>
        <w:t xml:space="preserve">
Адрес:  г. Москва, ул. Садовая-Кудринская, д. 11, Зал коллегии, 4 этаж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