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Должностное лицо Росрыболовства может быть дисквалифицировано на три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2015, 12:53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неисполнение предписания Федеральная антимонопольная служба России (ФАС России) возбудила дело в отношении  должностного лица Федерального агентства по рыболовству (Росрыболовство).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августе 2014 года ФАС России признала Росрыболовство виновным в ограничении конкуренции и наделении хозяйствующего субъекта функциями органа власти (нарушение части 1 и 3 статьи 15 закона «О защите конкуренции»). Антимонопольное ведомство выдало Федеральному агентству предписание прекратить действия, которые могут привести к ограничению конкуренции и несправедливому порядку распределения квот.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Росрыболовство оспорило действия антимонопольного ведомства в суде, однако первая и апелляционная инстанция поддержали доводы ФАС России. Организация должна была исполнить предписания регулятора до 30 апреля 2015 года, но в означенный срок уведомлений о его исполнении в ведомстве не получили.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«Ответственность за нарушения законодательства должен нести конкретный чиновник, который их допустил. Уверен, что штраф или дисквалификация должностного лица станет действенной мерой по обеспечению здоровой конкуренции в стране», – подчеркнул статс-секретарь, заместитель руководителя Федеральной антимонопольной службы России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части 2.6 статьи 19.5 Кодекса Российской Федерации об административных правонарушения, невыполнение в установленный срок предписания федерального антимонопольного органа влечет за собой административный штраф, либо дисквалификацию чиновника на срок до трех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Для справки</w:t>
      </w:r>
      <w:r>
        <w:br/>
      </w:r>
      <w:r>
        <w:t xml:space="preserve">
Росрыболовство издало распоряжение «О реализации протокола второй сессии Российско-Марокканской смешанной комиссии по рыболовству в рамках Соглашения между Правительством Российской Федерации и Правительством Марокко о сотрудничестве в области морского рыболовства от 14.02.2013». Согласно этому документу, федеральное агентство передало свои полномочия по проведению заявочной кампании для определения хозсубъектов, которые будут допущены к вылову ресурсов в исключительной экономической зоне Марокко, унитарному предприятию «Нацрыбресурс».</w:t>
      </w:r>
      <w:r>
        <w:br/>
      </w:r>
      <w:r>
        <w:t xml:space="preserve">
ФАС России выдал предписание прекратить действия, которые могут привести к ограничению конкуренции и несправедливому порядку распределения квот.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