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Рекомендации экспертов в сфере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2015,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апреля состоялось заседание Экспертного совета по вопросам связи при ФАС России, на которой обсудили ход реализации Плана мероприятий («Дорожной карты») «Развитие конкуренции и совершенствование антимонопольной политики» и Плана мероприятий «Развитие конкуренции в сфере электросвязи».</w:t>
      </w:r>
      <w:r>
        <w:br/>
      </w:r>
      <w:r>
        <w:t xml:space="preserve">
Информацию о ходе реализации мероприятий «дорожных карт» участники заседания приняли к сведению, а также решили рекомендовать результаты исполнения мероприятий указывать в форме конкретных нормативных правовых актов или действий, так как форма доклада не обеспечивает предполагаемые цели мероприятия.</w:t>
      </w:r>
      <w:r>
        <w:br/>
      </w:r>
      <w:r>
        <w:t xml:space="preserve">
Также был рассмотрен вопрос доступа операторов связи к объектам инфраструктуры, в том числе, находящимся в государственной или муниципальной собственности.</w:t>
      </w:r>
      <w:r>
        <w:br/>
      </w:r>
      <w:r>
        <w:t xml:space="preserve">
Участники заседания Экспертного совета отметили высокую важность формирования упрощенных процедур, открытого и регламентированного порядка доступа к объектам инфраструктуры, находящимся в государственной или муниципальной собственности.</w:t>
      </w:r>
      <w:r>
        <w:br/>
      </w:r>
      <w:r>
        <w:t xml:space="preserve">
Также было рекомендовано внести изменения в нормативные правовые акты, устанавливающие открытый, недискриминационный порядок доступа к указанной инфраструктуре.</w:t>
      </w:r>
      <w:r>
        <w:br/>
      </w:r>
      <w:r>
        <w:t xml:space="preserve">
Эксперты отметили целесообразность проведения мероприятий по контролю соблюдения требований антимонопольного законодательства при предоставлении доступа к объектам инфраструктуры, в том числе, находящимся в государственной или муниципальной собственности.</w:t>
      </w:r>
      <w:r>
        <w:br/>
      </w:r>
      <w:r>
        <w:t xml:space="preserve">
Кроме того, было рекомендовано рассмотреть на очередном заседании Экспертного совета по электроэнергетике вопрос подключения оборудования связи к внутридомовым сетям электроснабжения.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