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«В скором времени наступит необходимость полностью перейти от тихого регионального законодательства к жесткому федеральному»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2015, 14:42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апреля 2015 года в г. Симферополь состоялся семинар-совещание территориальных органов Федеральной антимонопольной службы (ФАС России) с участием судей арбитражных судов и судов общей юрисдикции. В мероприятии приняли участие представители федеральных, региональных и муниципальных органов власти, судов 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семинара обратился статс-секретарь – заместитель руководителя ФАС России Андрей Цариковский. Он отметил, что подобные семинары регулярно проводятся антимонопольным ведомством в целях разъяснения законодательства во всех субъектах России, и, наконец, впервые такое мероприятие состоялось в Крыму.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«Год назад мы только начинали свою работу в регионе, а сейчас мы уже выходим на ее нормальный ритм», - заключил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говоря о готовящемся переходе республики на Закон о контрактной системе (44-ФЗ), он добавил, что «в скором времени наступит необходимость региону полностью перейти от тихого регионального законодательства к жесткому федеральному».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Председатель Комитета конкурентной политики Республики Крым Артем Зильберварг также отметил: «некоторые заказчики уже публикуют свои закупки по 44-ФЗ, а с 2016 года эта норма станет обязательной для всей Республики Крым».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Помощник заместителя полномочного представителя Президента в КФО Владимир Толкачев подчеркнул важность проведения семинара, так как региону трудно быстро освоить весь объем правовой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предметно о судебной практике и административной ответственности за нарушения антимонопольного законодательства собравшимся рассказал начальник Правового управления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состоянии конкуренции в регионе доложил в своем выступлении руководитель Крымского УФАС России Тимофей Кураев. Он подчеркнул, что «низкий уровень конкуренции в Республике Крым в настоящее время определяется отсутствием в прошлом достаточного финансирования региона и, как следствие, недостатком необходимой инфраструктуры». Также он отметил, что выезды органов власти в регионы КФО для общения с бизнесом, гражданами и СМИ могут способствовать установлению благоприятной конкурентной среды.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