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Незаконность смс-рекламы услуг компании Рольф подтверждена судами</w:t>
      </w:r>
    </w:p>
    <w:p xmlns:w="http://schemas.openxmlformats.org/wordprocessingml/2006/main" xmlns:pkg="http://schemas.microsoft.com/office/2006/xmlPackage" xmlns:str="http://exslt.org/strings" xmlns:fn="http://www.w3.org/2005/xpath-functions">
      <w:r>
        <w:t xml:space="preserve">07 апреля 2015, 12:13</w:t>
      </w:r>
    </w:p>
    <w:p xmlns:w="http://schemas.openxmlformats.org/wordprocessingml/2006/main" xmlns:pkg="http://schemas.microsoft.com/office/2006/xmlPackage" xmlns:str="http://exslt.org/strings" xmlns:fn="http://www.w3.org/2005/xpath-functions">
      <w:r>
        <w:t xml:space="preserve">Девятый Арбитражный апелляционный  суд  вчера, 6 апреля 2015 года,  поддержал законность и обоснованность решения ФАС России о признании ООО «Рольф»  нарушившим  законодательство о рекламе.  Ранее Арбитражный суд г. Москвы  поддержал решение антимонопольного органа . </w:t>
      </w:r>
      <w:r>
        <w:br/>
      </w:r>
      <w:r>
        <w:t xml:space="preserve">
В августе прошлого года Комиссия ФАС России  признала  ООО «Рольф» виновным в нарушении требования части 1 статьи 18 ФЗ «О рекламе» при распространении рекламы услуг по сетям электросвязи без получения предварительного согласия абонентов на ее получение. </w:t>
      </w:r>
      <w:r>
        <w:br/>
      </w:r>
      <w:r>
        <w:t xml:space="preserve">
ООО «Рольф» не согласилось с решением Службы и оспорило его в судебном порядке. </w:t>
      </w:r>
    </w:p>
    <w:p xmlns:w="http://schemas.openxmlformats.org/wordprocessingml/2006/main" xmlns:pkg="http://schemas.microsoft.com/office/2006/xmlPackage" xmlns:str="http://exslt.org/strings" xmlns:fn="http://www.w3.org/2005/xpath-functions">
      <w:r>
        <w:br/>
      </w:r>
      <w:r>
        <w:t xml:space="preserve">
В соответствии частью 1 статьи 18 Федерального закона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Рекламораспространитель обязан немедленно прекратить распространение рекламы в адрес лица, обратившегося к нему с таким требованием.</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