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обсудили совершенствование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06 апреля 2015, 09:16</w:t>
      </w:r>
    </w:p>
    <w:p xmlns:w="http://schemas.openxmlformats.org/wordprocessingml/2006/main" xmlns:pkg="http://schemas.microsoft.com/office/2006/xmlPackage" xmlns:str="http://exslt.org/strings" xmlns:fn="http://www.w3.org/2005/xpath-functions">
      <w:pPr>
        <w:jc w:val="both"/>
      </w:pPr>
      <w:r>
        <w:t xml:space="preserve">3 апреля 2015 года Федеральная антимонопольная служба (ФАС России) совместно с Московским государственным юридическим университетом им. О.Е. Кутафина (МГЮА им. О.Е. Кутафина) провели научно-практическую конференцию «Развитие антимонопольного законодательства в свете принятия четвертого антимонопольного пакета».</w:t>
      </w:r>
      <w:r>
        <w:br/>
      </w:r>
      <w:r>
        <w:t xml:space="preserve">
В мероприятии приняли участие руководитель ФАС России Игорь Артемьев, председатель Суда по интеллектуальным права Людмила Новоселова, ректор МГЮА им.О.Е. Кутафина Виктор Блажеев, Председатель Генерального совета НП «Содействие развитию конкуренции» Анна Нумерова, Президент ОКЮР Александра Нестеренко, член Методического совета ФАС России Денис Гаврилов, начальник Аналитического управления ФАС России Алексей Сушкевич, заместитель руководителя ФАС России Александр Кинев, начальник Правового управления ФАС России Сергей Пузыревский, Директор Департамента конкурентной политики и политики в области государственных закупок Единой экономической комиссии Сергей Максимов и представители научного сообщества.</w:t>
      </w:r>
      <w:r>
        <w:br/>
      </w:r>
      <w:r>
        <w:t xml:space="preserve">
Начальник Правового управления ФАС России Сергей Пузыревский рассказал о методах защиты и развития конкуренции: «Основными инструментами являются институты контроля экономической концентрации. Также в эту категорию может попасть новый институт согласования ГУПов и МУПов». Кроме того, он отметил роль административной ответственности за нарушение антимонопольного законодательства и привел примеры дел, которые изменили правоприменительную практику. </w:t>
      </w:r>
      <w:r>
        <w:br/>
      </w:r>
      <w:r>
        <w:t xml:space="preserve">
В свою очередь, заместитель руководителя ФАС России Александр Кинёв рассказал, что борьба с картелями является одним из приоритетных направлений деятельности антимонопольной службы. Он отметил, что ФАС России удалось выстроить эффективную систему противодействия антиконкурентным соглашениям. «Были достигнуты результаты, сопоставимые с результатами тех стран, где конкурентное законодательство применяется десятки, а то и сотни лет», - подчеркнул Александр Кинёв. </w:t>
      </w:r>
      <w:r>
        <w:br/>
      </w:r>
      <w:r>
        <w:t xml:space="preserve">
В завершение конференции начальник Аналитического управления ФАС России Алексей Сушкевич представил новую книгу «Сравнительный анализ целей конкурентного права США, ЕС и России».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