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в Правительство РФ законопроект в соответствии с антикризисным планом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2015, 17:16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ФАС России одобрил и направил в Правительство РФ проект поправок в Федеральный закон «О защите конкуренции». </w:t>
      </w:r>
      <w:r>
        <w:br/>
      </w:r>
      <w:r>
        <w:t xml:space="preserve">
Законопроект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(т.н. «антикризисный план»). </w:t>
      </w:r>
      <w:r>
        <w:br/>
      </w:r>
      <w:r>
        <w:t xml:space="preserve">
Одним из существенных изменений является введение иммунитета в отношении злоупотребления доминирующим положением для хозсубъектов с выручкой менее 400 млн руб. и соглашений между участниками одного рынка (кроме картелей и запрещенных «вертикальных» соглашений) для хозяйствующих субъектов с совокупной выручкой менее 400 млн руб.</w:t>
      </w:r>
      <w:r>
        <w:br/>
      </w:r>
      <w:r>
        <w:t xml:space="preserve">
Иммунитеты не будут касаться естественных монополий, финансовых организаций и компаний с государственным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Одновременно, проектом предложено исключить из статьи 5 Закона о защите конкуренции нормы о том, что доминирующим может быть признано положение хозяйствующего субъекта с долей менее 35 %.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законопроект предусматривает сокращение оснований проведения внеплановых проверок субъектов малого предпринимательства. Так, проверки по заявлению юридических лиц и граждан будут проводиться после согласования с органами прокуратуры. Исключения составят проверки по выявлению картелей. Для них сохранится существующий порядок «внезапных»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проект поправок предусматривает внесение изменений в Федеральный закон «О государственном регулировании торговой деятельности», исключая  из-под регулирования этого закона компании с оборотом менее чем 400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«Принятие законопроекта позволит исключить применение антимонопольного законодательства к субъектам, не обладающим существенной рыночной властью», - подчеркнул начальник Правового управления ФАС России Сергей Пузыревский.  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