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«Облкоммунэнерго» проиграло Саратовскому УФАС в Верховном Суде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2015, 18:33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Российской Федерации поддержал позицию Управления федеральной антимонопольной службы по Саратовской области в отношении ОАО «Облкоммунэнерго». Компания признана виновной в злоупотреблении доминирующим положением (ч.1 ст.10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жалоба на действия коммунального предприятия поступила в Саратовское УФАС России от жителя города Петровск. Гражданин обратился в «Облкоммунэнерго» для замены электросчетчика в частном жилом доме. Организация согласилась заменить счетчик, но только при условии, что он будет установлен на фасаде дома.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Поскольку замена ранее установленного прибора учета не требует согласования места его установки с сетевой организацией, Саратовское УФАС России признало требования «Облкоммунэнерго» о выносе счетчика на фасад незаконными, а само предприятие – нарушившим закон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Коммунальщики оспорили решение регулятора в судебном порядке. Суды первой и апелляционной инстанции поддержали позицию Саратовского УФАС России, но суд кассационной инстанции отменил их решения. После рассмотрения дела в Верховном Суде Российской Федерации позиция Саратовского УФАС России была признана законной.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