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Каждым штрафом мы напоминаем о неотвратимости административной ответственности за правонарушение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2015, 13:50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г. Москвы поддержал правомерность постановления ФАС России о штрафе ОАО АКБ «Связь-Банк» за ненадлежащую рекламу кредитов и ипотечных  программ.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антимонопольная служба вынесла постановление о наложении штрафа в 100 тысяч рублей на АКБ «Связь-Банк» (ОАО) за распространение посредством флаеров, буклетов в офисах банка с июля 2013 г. по август 2014 г. неналежащей рекламы кредита «Просто кредит», потребительского кредита «Всем потреб», ипотечных программ «Новостройка», «Материнский капитал», «Твой гараж» и «Твоя ипотека». В рекламе сообщались не все условия, определяющие стоимость кредитов и ипотечных программ, при указании иных условий.</w:t>
      </w:r>
      <w:r>
        <w:br/>
      </w:r>
      <w:r>
        <w:rPr>
          <w:i/>
        </w:rPr>
        <w:t xml:space="preserve">«Мы удовлетворены, что большинство выносимых нами постановлений о наложении штрафов за ненадлежащую, недостоверную рекламу поддерживают суды. Каждым штрафом мы напоминаем о неотвратимости административной ответственности за правонарушение», - отметил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1 статьи 14.3 Кодекса об административных правонарушениях Российской Федерации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