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Разработка Кодекса фармпроизводителей завершится ориентировочно в июне этого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марта 2015, 16:18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этом заявили генеральный директор Ассоциации Европейского Бизнеса (AEB) Франк Шауфф и председатель Комитета АЕБ по фармацевтике и здравоохранению Сергей Смирнов на круглом столе «Фармацевтический рынок: создание справедливых правил игры», состоявшемся 12 марта 2015 года в Москве на площадке Федеральной антимонопольной службы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Напомним, что с идей создания Кодекса фармпроизводителей в сентябре прошлого года в АЕБ выступил глава ФАС России Игорь Артемьев. Он предложил фармсообществу разработать его по аналогии с Кодексом автопроизводителей, который уже успел себя зарекомендовать. Комитет по здравоохранению и фармацевтике АЕБ инициативу поддержал, и уже через месяц, в октябре, началась активная работа по его созданию.</w:t>
      </w:r>
      <w:r>
        <w:br/>
      </w:r>
      <w:r>
        <w:t xml:space="preserve">
«Мы высоко ценим конструктивное сотрудничество с ФАС России», – подчеркнул Франк Шауфф, рассказывая о процессе разработки Кодекса и регулярных встречах для его скорейшего внедрения. В настоящее время, добавил Сергей Смирнов, уже ведется проработка деталей черновика Кодекса совместно с ФАС России и производителями лекарственных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 Кодексе будут описаны законодательно не урегулированные вопросы взаимодействия фармпроизводителей и иных участников рынка, а также учтена прогрессивная международная практика и планируемые изменения в области гармонизации со стандартами GxP.</w:t>
      </w:r>
      <w:r>
        <w:br/>
      </w:r>
      <w:r>
        <w:t xml:space="preserve">
В частности, в нем будет отражен порядок взаимодействия с дистрибьюторами (внутренние политики участников, публично доступные и прозрачные правила и процедуры отбора дистрибьюторов); коммерческие условия и поставки продукции дистрибьюторам и государственным заказчикам; гармонизация инструкций по медицинскому применению оригинальных лекарственных препаратов и воспроизведенных лекарственных средств, а также практики по недопущению некорректного и коррупционного взаимодействия. </w:t>
      </w:r>
      <w:r>
        <w:br/>
      </w:r>
      <w:r>
        <w:t xml:space="preserve">
Как отметил Франк Шауфф, членство будет добровольное. Присоединиться сможет любая фармкомпания, независимо от страны происхождения. Членом АЕБ при этом быть необязательно. </w:t>
      </w:r>
      <w:r>
        <w:br/>
      </w:r>
      <w:r>
        <w:t xml:space="preserve">
Опубликовать Кодекс АЕБ планирует летом, параллельно начав присоединение участников.</w:t>
      </w:r>
      <w:r>
        <w:br/>
      </w:r>
      <w:r>
        <w:t xml:space="preserve">
Первые присоединившиеся к Кодексу компании, по мнению директора Департамента конкурентной политики и политики в области государственных закупок ЕЭК Сергея Максимова, будут иметь некоторое «легальное конкурентное преимущество».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