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Участники форума «Госзаказ - За честные закупки» подвели итоги первого года применения Закона о контрактной системе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 марта 2015, 17:59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11 марта 2015 года представители ФАС России, Счетной Палаты, общественных организаций и других федеральных органов власти рассказали об анализе правоприменения Закона контрактной системе (44-ФЗ). </w:t>
      </w:r>
      <w:r>
        <w:br/>
      </w:r>
      <w:r>
        <w:t xml:space="preserve">
От антимонопольной службы участие приняла начальник Управления контроля размещения государственного заказа Татьяна Демидова. </w:t>
      </w:r>
      <w:r>
        <w:br/>
      </w:r>
      <w:r>
        <w:t xml:space="preserve">
Она отметила, что ФАС России проводит анализ практики применения Закона о контрактной системе с целью выявления проблем, требующих внесения изменений. «В период 2013-2014 гг. принят ряд поправок в Закон о контрактной системе, устраняющих пробелы и ряд проблем этого закона. Вместе с тем, в настоящее время не все проблемы устранены, в частности имеет место обход положений 44-ФЗ путем выделения субсидий подведомственным ГУПам и МУПам с целью закупки товаров, работ, услуг необходимых для удовлетворения государственных и муниципальных нужд. Данная проблема может быть устранена путем установления обязанности ГУПов и МУпов руководствоваться нормами 44-ФЗ при осуществлении закупок», - подчеркнула Татьяна Демидова. </w:t>
      </w:r>
      <w:r>
        <w:br/>
      </w:r>
      <w:r>
        <w:t xml:space="preserve">
Также начальник управления указала, что 17 февраля 2015 года в первом чтении Государственная Дума приняла законопроект о переводе конкурсов в электронную форму. «Вступление в законную силу поправок позволит снизить сговор на торгах и увеличит число участников, тем самым будет способствовать развитию конкуренции», - пояснила Татьяна Демидова.</w:t>
      </w:r>
      <w:r>
        <w:br/>
      </w:r>
      <w:r>
        <w:t xml:space="preserve">
Кроме того, она отметила роль общественного контроля при проведении закупок.   </w:t>
      </w:r>
      <w:r>
        <w:br/>
      </w:r>
      <w:r>
        <w:t xml:space="preserve">
В завершение своего доклада представитель ФАС России привела результаты контрольной деятельности антимонопольной службы Закона о контрактной системе.  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