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в третьем чтении одобрила поправки в 178 статью УК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2015, 16:01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февраля 2015 года Государственная Дума РФ в третьем чтении приняла изменения в статью 178 Уголовного Кодекса. </w:t>
      </w:r>
      <w:r>
        <w:br/>
      </w:r>
      <w:r>
        <w:t xml:space="preserve">
Напомним, эта статья предусматривает уголовную ответственность за недопущение, ограничение или устранение конкуренции путем заключения картеля хозяйствующими субъектами-конкурентами. </w:t>
      </w:r>
      <w:r>
        <w:br/>
      </w:r>
      <w:r>
        <w:t xml:space="preserve">
Проект поправок устанавливает специальный порядок рассмотрения вопроса о возбуждении уголовного дела, что позволит обеспечить комплексный подход к противодействию антимонопольным нарушениям.</w:t>
      </w:r>
      <w:r>
        <w:br/>
      </w:r>
      <w:r>
        <w:t xml:space="preserve">
Кроме того, отменяется преследование за неоднократное злоупотребление доминирующим положением.</w:t>
      </w:r>
      <w:r>
        <w:br/>
      </w:r>
      <w:r>
        <w:t xml:space="preserve">
Также в десять раз повышается порог причиненного картелем ущерба и дохода.</w:t>
      </w:r>
      <w:r>
        <w:br/>
      </w:r>
      <w:r>
        <w:t xml:space="preserve">
«Принятие законопроекта исключит уголовное преследование малого предпринимательства за антимонопольные правонарушения», - подчеркнул начальник Правового управления ФАС России Сергей Пузыревский.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