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НП «Совет рынка» и ОАО «АТС» ущемили интересы участников оптового рынка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2015,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февраля 2015 года Девятый арбитражный апелляционный суд оставил в силе решение и предписание Федеральной антимонопольной службы (ФАС России) по делу о признании группы лиц в составе НП «Совет рынка» и ОАО «АТС» нарушившими Федеральный закон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2014 году ФАС России установила факт нарушения антимонопольного законодательства, которое выразилось в установлении дополнительных требований к организациям, которые могут предоставлять финансовые гарантии участникам оптового рынка электрической энергии (мощности) в Положении о порядке предоставления финансовых гарантий на оптовом рынке. Эти требования были обязательным условием для участия в торговле на оптовом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организация должна была иметь статус банка, соблюдать размер собственного капитала в сумме более 4 млрд. руб. и иметь международный рейтинг долгосрочной кредитоспособности.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Указанная редакция Положения о порядке предоставления финансовых гарантий на оптовом рынке необоснованно сокращало число хозяйствующих субъектов, которые могли бы оказывать услуги по представлению финансовых гарантий на оптовом рынке, что ущемляет интересы участников оптового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НП «Совет рынка» было выдано предписание о необходимости исключения требований, обязывающих хозяйствующего субъекта кандидата на аккредитацию в системе финансовых гарантий на оптовом рынке иметь статус банка, обладать международным рейтингом рейтинговых агентств и соблюдать размер собственного капитала банка, не соответствующий требованиям действующего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НП «Совет рынка» и ОАО «АТС» обратились в Арбитражный суд города Москвы с требованием признать решение и предписание ФАС России незаконными. Первая и апелляционная инстанция признали выводы антимонопольного ведомства правомерными.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