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по признакам введения микрофинансовой организацией в заблуждение в отношении своего статуса и оказываемых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2015, 17:15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2015 года Федеральная антимонопольная служба (ФАС России) возбудила дело в отношении ООО «МОССБЕРКАССА» по признакам нарушения части 1 статьи 14 ФЗ «О защите конкуренции» (недобросовестная конкуренция).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в связи с использованием этой микрофинансовой организацией (МФО) на своем сайте обозначений, которые могут быть признаны сходными до степени смешения с товарными знаками ОАО «Сбербанк России», а также распространением на сайте недостоверной информации о своей деятельности, в том числе сроке работы на рынке микрофинансирования.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осмотра сайта ФАС России установила, что, будучи МФО, ООО «МОССБЕРКАССА» при описании условий привлечения в свою пользу на основании договоров займа денежных средств граждан и организаций использовало характерную для сферы оказания банковских услуг терминологию (например, термин «вклад»), а в некоторых случаях фактически указывало на наличие у себя статуса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несмотря на отсутствие у упомянутого Общества договора страхования финансовых рисков, на его сайте размещалась информация о защищенности привлекаемых им денежных средств и гарантированном получении дохода от их размещения.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Комментируя возбуждение дела, начальник Управления контроля финансовых рынков ФАС России Ольга Сергеева пояснила: «Дело возбуждено в связи с поступлением материалов из Банка России, представители которого включены в состав комиссии по его рассмотрению на паритетной основе с сотрудниками антимонопольного органа».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Деятельность микрофинансовых организаций регулируется Федеральным законом от 02.07.2010 № 151-ФЗ «О микрофинансовой деятельности» и в соответствии со статьей 2 данного Федерального закона заключается в предоставлении микрозаймов, то есть займов в сумме, не превышающей один миллион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4 части 1 статьи 9 и пунктом 1 статьи 12 Федерального закона от 02.07.2010 № 151-ФЗ «О микрофинансовой деятельности» микрофинансовые организации вправе привлекать, в том числе, у физических лиц, денежные средства в виде займов на основании заключенного с ними договора займа, при условии, что сумма основного долга микрофинансовой организации перед одним лицом не должна составлять менее одного миллиона пятисот тысяч рублей в течение всего срока действия указанного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15 Гражданского кодекса под убытками понимаются, в том числе, недополученные доходы, которые лицо, чье право нарушено, получило бы при обычных условиях гражданского оборота, если бы его право не было нарушено (упущенная выгода).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14 ФЗ «О защите конкуренции» не допускается недобросовестная конкуренция, связанная с распространением ложных, неточных или искаженных сведений, которые могут причинить убытки хозяйствующему субъекту либо нанести ущерб его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 недобросовестной конкуренцией в соответствии со статьей 4 ФЗ «О защите конкуренции»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