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Качество электроэнергии обошлось «МОЭСК» в 660 миллионов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2014, 10:49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Московской области (Московское областное УФАС России) привлекло ОАО «Московская объединенная электросетевая компания» к административной ответственности в виде штрафа свыше 660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Московское областное УФАС России признало «Московскую объединенную электросетевую компанию» нарушившей антимонопольное законодательство в части злоупотребления доминирующим положением (часть 1 статьи 10 № 135 ФЗ). Компания не выполнила требований об обязательном проведении сертификации качества электрической энергии на территории Московской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«Решение Московского областного УФАС является прецедентным в сфере антимонопольного регулирования на рынке электроэнергетики. Оно направлено на повышение качества и надежности энергоснабжения на территории Московской области», - отметил заместитель руководителя Московского областного УФАС России Алексей Азаренко.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