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Копию фирменного стиля оценили в 1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2014, 13:07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2014 года Управление федеральной антимонопольной службы по Нижегородской области (Нижегородское УФАС России) признало ООО «ЕвроОйл» нарушившим часть 1 статьи 14 закона «О защите конкуренции» (недобросовестная конкуренция) и назначило компании штраф в размере более 1 млн рублей.</w:t>
      </w:r>
      <w:r>
        <w:br/>
      </w:r>
      <w:r>
        <w:t xml:space="preserve">
Напомним, в Нижегородское УФАС России поступила жалоба от ОАО «Газпром нефть». По мнению нефтяников, компания «ЕвроОйл» в оформлении информационной стелы на своей автозаправочной станции использовала обозначения, повторяющие товарный знак, обладателем исключительного права на который является ОАО «Газпром нефть».</w:t>
      </w:r>
      <w:r>
        <w:br/>
      </w:r>
      <w:r>
        <w:t xml:space="preserve">
Патентная экспертиза назначенная комиссией Нижегородского УФАС установила, что изображение информационной стелы компании «ЕвроОйл» действительно является сходным до степени смешения с товарным знаком, принадлежащем «Газпром нефти». Кроме этого, у «ЕвроОйла» нет лицензионного соглашения на использование товарного знака конкурента. В итоге компания должна будет выплатить административный штраф размере 1 003 840 (один миллион три тысячи восемьсот сорок) рублей.</w:t>
      </w:r>
      <w:r>
        <w:br/>
      </w:r>
      <w:r>
        <w:t xml:space="preserve">
По мнению и.о. руководителя Нижегородского УФАС Сергея Смирнова, игрокам одного товарного рынка следует с большим вниманием и уважением относится к бизнесу конкурентов: «За недобросовестную конкуренцию законодательством действительно предусмотрены серьезные штрафы. А использование чужой интеллектуальной собственности может оказаться весьма накладным, если не губительным для всего бизнеса».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