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 сговорились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2014, 13:17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2014 года Управление Федеральной антимонопольной службы по Новосибирской области (Новосибирское УФАС России) признало АНО УКЦ «Экселенс», НОУ «Бизнес-центр», АНО ЦДО «Сфера», НУДО «Призвание», АНО УЦ «Призвание» нарушившими Закон о защите конкуренции (п. 2 части 1 ст.11).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антимонопольного законодательства выразилось в заключении и участии в соглашениях, которые привели к поддержанию цены в ходе электронных аукционов на оказание образовательных услуг для ГКУ Новосибирской области «Центр занятости населения города Новосибирска». Названные организации поочередно обеспечивали победу друг другу с заключением контракта с минимальным отклонением от начальной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Новосибирского УФАС России Наталья Камнева отметила, что участники картеля применяли классическую схему «таран»: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 первых минутах аукциона две компании снижают цену аукциона до демпинговой, добросовестные участники теряют интерес к торгам, третий участник сговора подает ценовое предложение незначительно ниже цены добросовестного участника и незначительно отличающееся от максимальной цены контракта. Затем заявки первой и второй компаний признаются несоответствующими требованиям, установленным документацией об аукционе, по причине непредставления этими компаниями необходимых документов. В итоге контракт заключается по высокой цене с третьей компанией».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