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разъясняет вопросы установления заказчиками требований к остаточным срокам годности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2014, 17:06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Устанавливаемые в документации о закупках требования государственных и муниципальных заказчиков об остаточном сроке годности лекарственного препарата, выраженные в процентах, могут повлечь за собой установление неравных условий для производителей лекарственных препаратов, ограничение конкуренции и количества участников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предупреждения ограничения конкуренции ФАС России разъясняет, что остаточный срок годности лекарственных препаратов, установленный в документации о закупках государственными и муниципальными заказчиками, должен быть обоснован и определен конкретным периодом (например, в годах, месяцах, днях), в течение которого лекарственные препараты сохраняют свою пригодность, либо конкретной датой, до которой лекарственные препараты сохраняют свою пригодность  для использования по назначению.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полным текстом разъяснения, направленного в территориальные органы ФАС России и главам субъектов Российской Федерации можно ознакомиться,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larifications/clarifications_30469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