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обсудили дорожную карту «Развитие конкуренции и совершенствование антимонопольной политики в сфере охранной деятельности»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августа 2014, 15:34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августа 2014 года в Федеральной антимонопольной службе (ФАС России) состоялось очередное заседание Рабочей группы, посвященное обсуждению положений Концепции развития охранного законодательства, являющейся составной частью «дорожной карты» «Развитие конкуренции и совершенствование антимонопольной политики в сфере охранной деятельности».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заседания обменялись мнениями относительно основных принципиальных положений, которыми следует руководствоваться при разработке нового охранного законодательства, и пришли к выводу о необходимости дополнительной проработки представленной редакции Концепции.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Члены Рабочей группы отметили актуальность обсуждаемых проблем, связанных с правовым регулированием отрасли, и необходимость их решения совместными усилиями.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последующих заседаний Рабочей группы планируется более детальное изучение и обсуждение поправок в действующее охранное законодательство Российской Федерации, изложенных в «дорожной карте».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