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Предотвращено нарушение на рынке информационно-навигационных услуг на Урале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2014, 15:32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признала Уральское Управление государственного автодорожного надзора Федеральной службы по надзору в сфере транспорта (УУГАДН) нарушившим ФЗ «О защите конкуренции» (ч. 3 статьи 15), наделив функцией тестирования абонентских телематических терминалов хозяйствующие субъекты.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территориальное управление Ространснадзора самостоятельно фактически не осуществляло функции тестирования абонентских телематических терминалов слежения за транспортом на базе ГЛОНАСС на соответствие установленным требованиям, а основывалось на результатах тестирования, проведенных хозяйствующими субъектами.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«Очень распространенным случаем является ограничение конкуренции органами государственной власти в пользу хозяйствующих субъектов по передаче своих функций. Задача ФАС России предотвратить и пресечь антиконкурентное вмешательство органов власти в функционирование рынков, снятие административных барьеров и поддержка предпринимательства»,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5 приказа Министерства транспорта Российской Федерации № 20 «Об утверждении порядка оснащения транспортных средств, находящихся в эксплуатации, включая специальные транспортные средства, категории M, используемых для коммерческих перевозок пассажиров, и категории N, используемых для перевозки опасных грузов, аппаратурой спутниковой навигации ГЛОНАСС или ГЛОНАСС/GPS» функция по тестированию аппаратно-программного устройства для определения текущего местоположения и параметров движения транспортного средства, взаимодействия с автоматизированным центром контроля и надзора Федеральной службы по надзору в сфере транспорта (абонентский телематический терминал) закреплена за территориальными управлениями Федеральной службы по надзору в сфере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 абонентский телематический терминал - аппаратно-программное устройство для определения текущего местоположения и параметров движения транспортного средства, взаимодействия с автоматизированным центром контроля и надзора Федеральной службы по надзору в сфере транспорта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