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ВАС РФ: оснований для отмены разъяснений антимонопольной службы нет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2014, 17:14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июля 2014 года Высший Арбитражный Суд Российской Федерации рассмотрел дело о признании недействующим письма Федеральной антимонопольной службы (ФАС России) «О направлении обновленных разъяснений по вопросам применения статьи 17.1 Федерального закона «О защите конкуренции» в части проведения торгов для заключения договоров субаренды государственного или муниципального имущества.</w:t>
      </w:r>
      <w:r>
        <w:br/>
      </w:r>
      <w:r>
        <w:t xml:space="preserve">
Напомним, поводом для обращения в суд стало заявление ООО «Балтийский порт». Заявитель указал, что Управление Федеральной службы государственной регистрации, кадастра и картографии по Санкт-Петербургу  отказало в государственной регистрации дополнительного соглашения к договору субаренды, заключенному с ООО «Балтийский порт» в 2010 году. По мнению общества, такой отказ стал возможен  из-за положений оспариваемых разъяснений.</w:t>
      </w:r>
      <w:r>
        <w:br/>
      </w:r>
      <w:r>
        <w:t xml:space="preserve">
Однако разъяснения не устанавливают правил поведения, обязательных для неопределенного круга лиц, что является неотъемлемым признаком нормативного правового акта.</w:t>
      </w:r>
      <w:r>
        <w:br/>
      </w:r>
      <w:r>
        <w:t xml:space="preserve">
ВАС РФ не нашел оснований для квалификации документа в качестве нормативного правового акта и прекратил дело.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