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 доступности минеральных удобрений в центре внимания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2014,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июня 2014 года состоялось экспертное совещание подгруппы по вопросам агропромышленного и рыбохозяйственного комплексов рабочей группы Общероссийского общественного движения «Народный фронт «За Россию» на тему «Честная и эффективная экономика». На мероприятии выступили представители Федеральной антимонопольной службы (ФАС России): начальник Управления контроля химической промышленности и агропромышленного комплекса Анна Мирочиненко и ее заместитель Сергей Вершинин.</w:t>
      </w:r>
      <w:r>
        <w:br/>
      </w:r>
      <w:r>
        <w:t xml:space="preserve">
На совещании эксперты обсудили вопросы повышения доступности минеральных удобрений для сельскохозяйственных товаропроизводителей, как одного из основных потенциалов повышения объема производства продукции растениеводства, и поддержания плодородия почв.</w:t>
      </w:r>
      <w:r>
        <w:br/>
      </w:r>
      <w:r>
        <w:t xml:space="preserve">
Особую озабоченность у участников совещания вызвала ситуация, связанная с обеднением почв, вызванным интенсивным их использованием и недостаточным уровнем внесения минеральных удобрений.</w:t>
      </w:r>
      <w:r>
        <w:br/>
      </w:r>
      <w:r>
        <w:t xml:space="preserve">
По мнению большинства участников совещания, недостаточный объем использования минеральных удобрений отечественными сельскохозяйственными товаропроизводителями по-прежнему связан с низким платежеспособным спросом, несмотря на имеющиеся механизмы государственной поддержки сельского хозяйства.</w:t>
      </w:r>
      <w:r>
        <w:br/>
      </w:r>
      <w:r>
        <w:t xml:space="preserve">
В ходе совещания Анна Мирочинеко прокомментировала предложения о регулировании цен на минеральные удобрения с точки зрения антимонопольного законодательства, особенно отметив недопустимость нерыночного ценообразования в этой отрасли, оказывающее негативное влияние на инвестиционную привлекательность производства минеральных удобрений.</w:t>
      </w:r>
      <w:r>
        <w:br/>
      </w:r>
      <w:r>
        <w:t xml:space="preserve">
Также она подчеркнула необходимость более эффективного использования механизмов ВТО в части несвязанной поддержки для повышения плодородия почв.</w:t>
      </w:r>
      <w:r>
        <w:br/>
      </w:r>
      <w:r>
        <w:t xml:space="preserve">
Кроме того, в связи с наличием локальных вопросов, касающихся обеспечения сельскохозяйственных товаропроизводителей отдельными видами минеральных удобрений, было принято решение обсудить этот вопрос на площадке ФАС России.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