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«Работа по рынку нефтепродуктов потребовала дополнения формата взаимодействия антимонопольных органов»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2014, 17:26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 состоянии конкуренции и ценообразовании на рынках нефти и нефтепродуктов» - такой доклад представил 20 июня 2014 года заместитель руководителя Федеральной антимонопольной службы (ФАС России) Анатолий Голомолзин, выступая на 62-м заседании Экономического совета Содружества Независимых Государств (СНГ).</w:t>
      </w:r>
      <w:r>
        <w:br/>
      </w:r>
      <w:r>
        <w:t xml:space="preserve">
Традиционно Штаб по проведению антимонопольных расследований при Межгосударственном совете по антимонопольной политике (МСАП) концентрируется на проблемах СНГ (авиаперевозки, роуминг), успешно их решает, взаимодействуя с Исполнительным комитетом СНГ и другими отраслевыми советами. Как рассказал А. Голомолзин, совокупный рост авиаперевозок пассажиров с 2008 года, когда был представлен доклад на Совете глав правительств СНГ в рамках совместной работы с Советом по авиации и Межгосударственным авиационным комитетом (МАК), составил 2,3 раза. После доклада в 2010 году цены в роуминге снизились на голосовые соединения до 9 раз, на СМС – до 3 раз и на Интернет – до 44 раз, а объем услуг вырос в 2-10 раз (голос, СМС, Интернет), за счет чего доходы операторов связи устойчиво показывают небольшой рост. «В скором времени, 15-16 июля 2014 года в г. Астана на 49-м заседании Совета глав Администраций связи Регионального содружества связи (РСС)  будут обсуждаться вопросы дальнейшего снижения тарифов и реализации решения СГП. Эта деятельность неизменно способствует повышению доверия граждан к институтам СНГ»,- заявил А. Голомолзин.</w:t>
      </w:r>
      <w:r>
        <w:br/>
      </w:r>
      <w:r>
        <w:t xml:space="preserve">
Работа по рынку нефтепродуктов потребовала дополнения формата взаимодействия антимонопольных органов. По инициативе ФАС России и австрийского конкурентного ведомства была создана Международная рабочая группа (МРГ), в которую вошли представители 20 стран. Наряду с СНГ, в эту рабочую группу вошли Австрия, Германия, Португалия, США и другие страны.</w:t>
      </w:r>
      <w:r>
        <w:br/>
      </w:r>
      <w:r>
        <w:t xml:space="preserve">
В рамках совместной работы на регулярной основе осуществляется обмен опытом по процедурам анализа товарных рынков (как правило, олигопольных по структуре), практике рассмотрения дел о нарушениях антимонопольного законодательства, мониторингу оптовых и розничных цен. Была создана единая платформа по обмену неконфиденциальной информацией по этим вопросам. В настоящее время доступ к ней имеют специалисты из антимонопольных органов, что повышает качество работы. </w:t>
      </w:r>
      <w:r>
        <w:br/>
      </w:r>
      <w:r>
        <w:t xml:space="preserve">
В 2013 году результаты деятельности МРГ получили высокую оценку ОЭСР и ЮНКТАД. В этом году на 14-й сессии ЮНКТАД (7-11 июля 2014 г.) пройдут консультации на предмет возможности интеграции платформы МРГ с базой данных ООН по антимонопольным делам.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Одно из заседаний МРГ, которое было проведено в Лондоне
        </w:t>
        </w:r>
      </w:hyperlink>
      <w:r>
        <w:t xml:space="preserve">, было посвящено проблемам формирования мировых цен на нефть и нефтепродукты. Участники МРГ посетили офисы ведущих мировых площадок Агентств Платц, Аргус, биржи ICE. У антимонопольщиков возникли вопросы по процедурам формирования котировок цен на нефть и нефтепродукты. «Для членов МРГ не стала неожиданной информация о начале проведения расследования в ЕС в отношении одного из международных агентств и целого ряда нефтяных компаний и трейдеров, - заявил А. Голомолзин. 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352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