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Пресс-релиз ФАС России не причинил ущерба репутации ЗАО «Аргус-Спектр»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2014, 13:59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4 июня 2014 года Арбитражный суд г. Москвы отказал ЗАО «Аргус-Спектр» в иске о защите деловой репутации и взыскании с Федеральной антимонопольной службы (ФАС России) одного миллиона рублей.</w:t>
      </w:r>
      <w:r>
        <w:br/>
      </w:r>
      <w:r>
        <w:t xml:space="preserve">
По мнению истца, вред его деловой репутации был причинен публикацией пресс-релиза на сайте ФАС России, в котором рассказывалось о судебном решении, подтвердившем законность проведенной в отношении ЗАО «Аргус-Спектр» выездной внеплановой проверки. Кроме того, публикация на этом же сайте заметки с обращением к участникам рынка противопожарных систем с просьбой сообщить об известных им признаках нарушения антимонопольного законодательства также, по мнению истца, нанесли ущерб его деловой репутации.</w:t>
      </w:r>
      <w:r>
        <w:br/>
      </w:r>
      <w:r>
        <w:t xml:space="preserve">
В ходе судебного заседания в рассматриваемое дело, в качестве соистца, попыталось вступить МЧС России, также подавшее исковое заявление в защиту собственных публичных интересов. Однако суд отказал МЧС России в рассмотрении этого заявления.</w:t>
      </w:r>
      <w:r>
        <w:br/>
      </w:r>
      <w:r>
        <w:t xml:space="preserve">
Позиция ФАС России строилась на доказывании правдивости тех сведений, которые были опубликованы на сайте, поскольку информация, соответствующая действительности, не может быть основанием для удовлетворения иска о защите деловой репутации. Суд согласился с позицией ФАС России и отказал ЗАО «Аргус-Спектр» в удовлетворении его исковых требований.</w:t>
      </w:r>
      <w:r>
        <w:br/>
      </w:r>
      <w:r>
        <w:t xml:space="preserve">
«Это судебное решение не только показало безосновательность заявленных требований, но и подтвердило правдивость информации, опубликованной на официальном сайте ФАС России», -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