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Перепланировать квартиру в Москве станет проще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2014, 17:00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июня 2014 года Апелляционный суд поддержал Управление Федеральной антимонопольной службы по г. Москве (Московское УФАС России) в деле о перепланировке жилых и нежилых помещений в многоквартирных домах столицы.</w:t>
      </w:r>
      <w:r>
        <w:br/>
      </w:r>
      <w:r>
        <w:t xml:space="preserve">
Как известно, для того чтобы перестроить квартиру либо перепланировать нежилое помещение, необходимо получить разрешение, но только после оценки технического состояния конструкций в здании на предмет проведения работ. Однако получить такое заключение, согласно постановлению Правительства Москвы, можно только у специально отобранной проектной организации – ГУП «МосжилНИИпроект».</w:t>
      </w:r>
      <w:r>
        <w:br/>
      </w:r>
      <w:r>
        <w:t xml:space="preserve">
Московское УФАС России посчитало такой правовой подход Правительства Москвы противоречащим нормам федерального законодательства, которое позволяет осуществлять подготовку подобного рода заключений гораздо более широкому кругу лиц - профессиональным участникам соответствующего рынка услуг.</w:t>
      </w:r>
      <w:r>
        <w:br/>
      </w:r>
      <w:r>
        <w:t xml:space="preserve">
В связи с этим Московское УФАС России признало Правительство Москвы нарушившим п.5 ч.1 ст. 15 ФЗ «О защите конкуренции» и выдало обязательное для исполнения предписание об устранении допущенного нарушения.</w:t>
      </w:r>
      <w:r>
        <w:br/>
      </w:r>
      <w:r>
        <w:t xml:space="preserve">
Однако Правительство Москвы оспорило решение и предписание Московского УФАС в судебном порядке и добилось их отмены в Арбитражном суде. Но Девятый арбитражный апелляционный суд не поддержал позицию Правительства Москвы, подтвердив законность решения Московского УФАС России.</w:t>
      </w:r>
      <w:r>
        <w:br/>
      </w:r>
      <w:r>
        <w:t xml:space="preserve">
«Как только решение и предписание Московского УФАС вступит в силу и будет исполнено, граждане смогут получить справку о возможном проведении работ не только у конкретного ГУПа, но и у других профильных организаций по цене, основанной на рыночной стоимости таких услуг», – прокомментировал ситуацию руководитель Московского УФАС России Рачик Петросян.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